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36B1" w14:textId="77777777" w:rsidR="00D74508" w:rsidRPr="00E323C9" w:rsidRDefault="00D74508" w:rsidP="00D74508">
      <w:pPr>
        <w:pBdr>
          <w:bottom w:val="single" w:sz="4" w:space="1" w:color="auto"/>
        </w:pBdr>
        <w:jc w:val="center"/>
        <w:rPr>
          <w:rFonts w:ascii="Lato" w:hAnsi="Lato" w:cs="Courier New"/>
          <w:b/>
          <w:sz w:val="28"/>
          <w:szCs w:val="28"/>
        </w:rPr>
      </w:pPr>
      <w:r w:rsidRPr="00E323C9">
        <w:rPr>
          <w:rFonts w:ascii="Lato" w:hAnsi="Lato" w:cs="Courier New"/>
          <w:b/>
          <w:sz w:val="28"/>
          <w:szCs w:val="28"/>
        </w:rPr>
        <w:t>ASSOCIATION CHRISTINA NOBLE</w:t>
      </w:r>
    </w:p>
    <w:p w14:paraId="2D89D994" w14:textId="77777777" w:rsidR="00D74508" w:rsidRPr="00E323C9" w:rsidRDefault="00353DD0" w:rsidP="00D74508">
      <w:pPr>
        <w:pBdr>
          <w:bottom w:val="single" w:sz="4" w:space="1" w:color="auto"/>
        </w:pBdr>
        <w:jc w:val="center"/>
        <w:rPr>
          <w:rFonts w:ascii="Lato" w:hAnsi="Lato" w:cs="Courier New"/>
          <w:b/>
          <w:sz w:val="28"/>
          <w:szCs w:val="28"/>
        </w:rPr>
      </w:pPr>
      <w:r>
        <w:rPr>
          <w:rFonts w:ascii="Lato" w:hAnsi="Lato" w:cs="Courier New"/>
          <w:b/>
          <w:sz w:val="28"/>
          <w:szCs w:val="28"/>
        </w:rPr>
        <w:t>RAPPORT D’ACTIVITES 201</w:t>
      </w:r>
      <w:r w:rsidR="005D5AB7">
        <w:rPr>
          <w:rFonts w:ascii="Lato" w:hAnsi="Lato" w:cs="Courier New"/>
          <w:b/>
          <w:sz w:val="28"/>
          <w:szCs w:val="28"/>
        </w:rPr>
        <w:t>8</w:t>
      </w:r>
    </w:p>
    <w:p w14:paraId="1C6CBBDD" w14:textId="77777777" w:rsidR="00D74508" w:rsidRPr="00E323C9" w:rsidRDefault="00D74508" w:rsidP="00D74508">
      <w:pPr>
        <w:pBdr>
          <w:bottom w:val="single" w:sz="4" w:space="1" w:color="auto"/>
        </w:pBdr>
        <w:jc w:val="center"/>
        <w:rPr>
          <w:rFonts w:ascii="Lato" w:hAnsi="Lato" w:cs="Courier New"/>
          <w:b/>
          <w:sz w:val="28"/>
          <w:szCs w:val="28"/>
        </w:rPr>
      </w:pPr>
    </w:p>
    <w:p w14:paraId="126FD080" w14:textId="77777777" w:rsidR="00D74508" w:rsidRPr="00E323C9" w:rsidRDefault="00D74508" w:rsidP="00D74508">
      <w:pPr>
        <w:pBdr>
          <w:bottom w:val="single" w:sz="4" w:space="1" w:color="auto"/>
        </w:pBdr>
        <w:jc w:val="both"/>
        <w:rPr>
          <w:rFonts w:ascii="Lato" w:hAnsi="Lato" w:cs="Courier New"/>
          <w:b/>
          <w:sz w:val="20"/>
          <w:szCs w:val="20"/>
        </w:rPr>
      </w:pPr>
    </w:p>
    <w:p w14:paraId="669E6F5A" w14:textId="77777777" w:rsidR="00D74508" w:rsidRPr="00E323C9" w:rsidRDefault="00353DD0" w:rsidP="00D74508">
      <w:pPr>
        <w:pBdr>
          <w:bottom w:val="single" w:sz="4" w:space="1" w:color="auto"/>
        </w:pBdr>
        <w:jc w:val="both"/>
        <w:rPr>
          <w:rFonts w:ascii="Lato" w:hAnsi="Lato" w:cs="Courier New"/>
          <w:b/>
          <w:color w:val="538135" w:themeColor="accent6" w:themeShade="BF"/>
          <w:sz w:val="24"/>
          <w:szCs w:val="24"/>
        </w:rPr>
      </w:pPr>
      <w:r>
        <w:rPr>
          <w:rFonts w:ascii="Lato" w:hAnsi="Lato" w:cs="Courier New"/>
          <w:b/>
          <w:color w:val="538135" w:themeColor="accent6" w:themeShade="BF"/>
          <w:sz w:val="24"/>
          <w:szCs w:val="24"/>
        </w:rPr>
        <w:t>ACTIVITES AU VIETNAM EN 201</w:t>
      </w:r>
      <w:r w:rsidR="00B7575A">
        <w:rPr>
          <w:rFonts w:ascii="Lato" w:hAnsi="Lato" w:cs="Courier New"/>
          <w:b/>
          <w:color w:val="538135" w:themeColor="accent6" w:themeShade="BF"/>
          <w:sz w:val="24"/>
          <w:szCs w:val="24"/>
        </w:rPr>
        <w:t>8</w:t>
      </w:r>
    </w:p>
    <w:p w14:paraId="6722BA04" w14:textId="77777777" w:rsidR="00D74508" w:rsidRPr="00E323C9" w:rsidRDefault="00D74508" w:rsidP="00D74508">
      <w:pPr>
        <w:jc w:val="both"/>
        <w:rPr>
          <w:rFonts w:ascii="Lato" w:hAnsi="Lato" w:cs="Courier New"/>
          <w:sz w:val="20"/>
          <w:szCs w:val="20"/>
        </w:rPr>
      </w:pPr>
    </w:p>
    <w:p w14:paraId="3A4721FE" w14:textId="747BAB8E" w:rsidR="00D74508" w:rsidRPr="00E323C9" w:rsidRDefault="00D74508" w:rsidP="00D74508">
      <w:pPr>
        <w:jc w:val="both"/>
        <w:rPr>
          <w:rFonts w:ascii="Lato" w:hAnsi="Lato" w:cs="Courier New"/>
          <w:sz w:val="20"/>
          <w:szCs w:val="20"/>
        </w:rPr>
      </w:pPr>
      <w:r w:rsidRPr="00E323C9">
        <w:rPr>
          <w:rFonts w:ascii="Lato" w:hAnsi="Lato" w:cs="Courier New"/>
          <w:sz w:val="20"/>
          <w:szCs w:val="20"/>
        </w:rPr>
        <w:t>CNCF - Vietnam compte plus de 1</w:t>
      </w:r>
      <w:r w:rsidR="00FB48AE">
        <w:rPr>
          <w:rFonts w:ascii="Lato" w:hAnsi="Lato" w:cs="Courier New"/>
          <w:sz w:val="20"/>
          <w:szCs w:val="20"/>
        </w:rPr>
        <w:t>0</w:t>
      </w:r>
      <w:r w:rsidRPr="00E323C9">
        <w:rPr>
          <w:rFonts w:ascii="Lato" w:hAnsi="Lato" w:cs="Courier New"/>
          <w:sz w:val="20"/>
          <w:szCs w:val="20"/>
        </w:rPr>
        <w:t>0 programmes différents, à Ho Chi Minh Ville et dans des régions plus pauvres du Sud. Certains programmes sont permanents, établis et gérés par CNCF, d’autres sont des missions ponctuelles comme la construction et l’équipement de centres médicaux ou d’écoles ainsi que d’accès à l’eau potable et des microcrédits.</w:t>
      </w:r>
    </w:p>
    <w:p w14:paraId="55EFCE63" w14:textId="77777777" w:rsidR="00D74508" w:rsidRPr="00E323C9" w:rsidRDefault="00D74508" w:rsidP="00D74508">
      <w:pPr>
        <w:jc w:val="both"/>
        <w:rPr>
          <w:rFonts w:ascii="Lato" w:hAnsi="Lato" w:cs="Courier New"/>
          <w:sz w:val="20"/>
          <w:szCs w:val="20"/>
        </w:rPr>
      </w:pPr>
    </w:p>
    <w:p w14:paraId="6BCD7FE2" w14:textId="77777777" w:rsidR="00685D71" w:rsidRDefault="00685D71" w:rsidP="00D74508">
      <w:pPr>
        <w:jc w:val="both"/>
        <w:rPr>
          <w:rFonts w:ascii="Lato" w:hAnsi="Lato" w:cs="Courier New"/>
          <w:sz w:val="20"/>
          <w:szCs w:val="20"/>
        </w:rPr>
      </w:pPr>
      <w:r>
        <w:rPr>
          <w:rFonts w:ascii="Lato" w:hAnsi="Lato" w:cs="Courier New"/>
          <w:sz w:val="20"/>
          <w:szCs w:val="20"/>
        </w:rPr>
        <w:t>PROGRAMMES D’EDUCATION :</w:t>
      </w:r>
    </w:p>
    <w:p w14:paraId="45AFEBB9" w14:textId="67AEB742" w:rsidR="00685D71" w:rsidRDefault="00C40150" w:rsidP="00FB48AE">
      <w:pPr>
        <w:tabs>
          <w:tab w:val="left" w:pos="1930"/>
        </w:tabs>
        <w:jc w:val="both"/>
        <w:rPr>
          <w:rFonts w:ascii="Lato" w:hAnsi="Lato" w:cs="Courier New"/>
          <w:sz w:val="20"/>
          <w:szCs w:val="20"/>
        </w:rPr>
      </w:pPr>
      <w:r>
        <w:rPr>
          <w:rFonts w:ascii="Lato" w:hAnsi="Lato" w:cs="Courier New"/>
          <w:sz w:val="20"/>
          <w:szCs w:val="20"/>
        </w:rPr>
        <w:t>Ecole Sunshine :</w:t>
      </w:r>
      <w:r w:rsidR="00454EC6">
        <w:rPr>
          <w:rFonts w:ascii="Lato" w:hAnsi="Lato" w:cs="Courier New"/>
          <w:sz w:val="20"/>
          <w:szCs w:val="20"/>
        </w:rPr>
        <w:t xml:space="preserve"> </w:t>
      </w:r>
      <w:r w:rsidR="00FB48AE">
        <w:rPr>
          <w:rFonts w:ascii="Lato" w:hAnsi="Lato" w:cs="Courier New"/>
          <w:sz w:val="20"/>
          <w:szCs w:val="20"/>
        </w:rPr>
        <w:t>56 178US$</w:t>
      </w:r>
    </w:p>
    <w:p w14:paraId="08F30455" w14:textId="3A891231" w:rsidR="00C40150" w:rsidRDefault="00C40150" w:rsidP="00D74508">
      <w:pPr>
        <w:jc w:val="both"/>
        <w:rPr>
          <w:rFonts w:ascii="Lato" w:hAnsi="Lato" w:cs="Courier New"/>
          <w:sz w:val="20"/>
          <w:szCs w:val="20"/>
        </w:rPr>
      </w:pPr>
      <w:r>
        <w:rPr>
          <w:rFonts w:ascii="Lato" w:hAnsi="Lato" w:cs="Courier New"/>
          <w:sz w:val="20"/>
          <w:szCs w:val="20"/>
        </w:rPr>
        <w:t>Programme de parrainage :</w:t>
      </w:r>
      <w:r w:rsidR="00FB48AE">
        <w:rPr>
          <w:rFonts w:ascii="Lato" w:hAnsi="Lato" w:cs="Courier New"/>
          <w:sz w:val="20"/>
          <w:szCs w:val="20"/>
        </w:rPr>
        <w:t xml:space="preserve"> 977 enfants parrainés</w:t>
      </w:r>
    </w:p>
    <w:p w14:paraId="6DF9E879" w14:textId="26F0AFB5" w:rsidR="00C40150" w:rsidRDefault="00C40150" w:rsidP="00D74508">
      <w:pPr>
        <w:jc w:val="both"/>
        <w:rPr>
          <w:rFonts w:ascii="Lato" w:hAnsi="Lato" w:cs="Courier New"/>
          <w:sz w:val="20"/>
          <w:szCs w:val="20"/>
        </w:rPr>
      </w:pPr>
      <w:r>
        <w:rPr>
          <w:rFonts w:ascii="Lato" w:hAnsi="Lato" w:cs="Courier New"/>
          <w:sz w:val="20"/>
          <w:szCs w:val="20"/>
        </w:rPr>
        <w:t>Garderie du Sunshine Center :</w:t>
      </w:r>
      <w:r w:rsidR="00FB48AE">
        <w:rPr>
          <w:rFonts w:ascii="Lato" w:hAnsi="Lato" w:cs="Courier New"/>
          <w:sz w:val="20"/>
          <w:szCs w:val="20"/>
        </w:rPr>
        <w:t xml:space="preserve"> 57 816US$</w:t>
      </w:r>
    </w:p>
    <w:p w14:paraId="2758619F" w14:textId="2DE89CF9" w:rsidR="00C40150" w:rsidRDefault="00C40150" w:rsidP="00D74508">
      <w:pPr>
        <w:jc w:val="both"/>
        <w:rPr>
          <w:rFonts w:ascii="Lato" w:hAnsi="Lato" w:cs="Courier New"/>
          <w:sz w:val="20"/>
          <w:szCs w:val="20"/>
        </w:rPr>
      </w:pPr>
      <w:r>
        <w:rPr>
          <w:rFonts w:ascii="Lato" w:hAnsi="Lato" w:cs="Courier New"/>
          <w:sz w:val="20"/>
          <w:szCs w:val="20"/>
        </w:rPr>
        <w:t>Bourses d’études :</w:t>
      </w:r>
      <w:r w:rsidR="00FB48AE">
        <w:rPr>
          <w:rFonts w:ascii="Lato" w:hAnsi="Lato" w:cs="Courier New"/>
          <w:sz w:val="20"/>
          <w:szCs w:val="20"/>
        </w:rPr>
        <w:t xml:space="preserve"> 55 684US$</w:t>
      </w:r>
    </w:p>
    <w:p w14:paraId="04A5C763" w14:textId="77777777" w:rsidR="00C40150" w:rsidRDefault="00C40150" w:rsidP="00D74508">
      <w:pPr>
        <w:jc w:val="both"/>
        <w:rPr>
          <w:rFonts w:ascii="Lato" w:hAnsi="Lato" w:cs="Courier New"/>
          <w:sz w:val="20"/>
          <w:szCs w:val="20"/>
        </w:rPr>
      </w:pPr>
    </w:p>
    <w:p w14:paraId="66DEE466" w14:textId="14BBD6A2" w:rsidR="00C40150" w:rsidRDefault="00C40150" w:rsidP="00D74508">
      <w:pPr>
        <w:jc w:val="both"/>
        <w:rPr>
          <w:rFonts w:ascii="Lato" w:hAnsi="Lato" w:cs="Courier New"/>
          <w:sz w:val="20"/>
          <w:szCs w:val="20"/>
        </w:rPr>
      </w:pPr>
      <w:r>
        <w:rPr>
          <w:rFonts w:ascii="Lato" w:hAnsi="Lato" w:cs="Courier New"/>
          <w:sz w:val="20"/>
          <w:szCs w:val="20"/>
        </w:rPr>
        <w:t>PROGRAMME D’ARTS ET MUSIQUE :</w:t>
      </w:r>
      <w:r w:rsidR="00135848">
        <w:rPr>
          <w:rFonts w:ascii="Lato" w:hAnsi="Lato" w:cs="Courier New"/>
          <w:sz w:val="20"/>
          <w:szCs w:val="20"/>
        </w:rPr>
        <w:t xml:space="preserve"> 27 530US$</w:t>
      </w:r>
    </w:p>
    <w:p w14:paraId="0FED092E" w14:textId="77777777" w:rsidR="00C40150" w:rsidRDefault="00C40150" w:rsidP="00D74508">
      <w:pPr>
        <w:jc w:val="both"/>
        <w:rPr>
          <w:rFonts w:ascii="Lato" w:hAnsi="Lato" w:cs="Courier New"/>
          <w:sz w:val="20"/>
          <w:szCs w:val="20"/>
        </w:rPr>
      </w:pPr>
    </w:p>
    <w:p w14:paraId="1385E150" w14:textId="5CC780DF" w:rsidR="00C40150" w:rsidRDefault="00C40150" w:rsidP="00D74508">
      <w:pPr>
        <w:jc w:val="both"/>
        <w:rPr>
          <w:rFonts w:ascii="Lato" w:hAnsi="Lato" w:cs="Courier New"/>
          <w:sz w:val="20"/>
          <w:szCs w:val="20"/>
        </w:rPr>
      </w:pPr>
      <w:r>
        <w:rPr>
          <w:rFonts w:ascii="Lato" w:hAnsi="Lato" w:cs="Courier New"/>
          <w:sz w:val="20"/>
          <w:szCs w:val="20"/>
        </w:rPr>
        <w:t>PROGRAMMES SPORTIFS :</w:t>
      </w:r>
      <w:r w:rsidR="00135848">
        <w:rPr>
          <w:rFonts w:ascii="Lato" w:hAnsi="Lato" w:cs="Courier New"/>
          <w:sz w:val="20"/>
          <w:szCs w:val="20"/>
        </w:rPr>
        <w:t xml:space="preserve"> 27 569US$</w:t>
      </w:r>
    </w:p>
    <w:p w14:paraId="12216500" w14:textId="77777777" w:rsidR="00C40150" w:rsidRDefault="00C40150" w:rsidP="00D74508">
      <w:pPr>
        <w:jc w:val="both"/>
        <w:rPr>
          <w:rFonts w:ascii="Lato" w:hAnsi="Lato" w:cs="Courier New"/>
          <w:sz w:val="20"/>
          <w:szCs w:val="20"/>
        </w:rPr>
      </w:pPr>
    </w:p>
    <w:p w14:paraId="262C678D" w14:textId="77777777" w:rsidR="00C40150" w:rsidRDefault="00C40150" w:rsidP="00D74508">
      <w:pPr>
        <w:jc w:val="both"/>
        <w:rPr>
          <w:rFonts w:ascii="Lato" w:hAnsi="Lato" w:cs="Courier New"/>
          <w:sz w:val="20"/>
          <w:szCs w:val="20"/>
        </w:rPr>
      </w:pPr>
      <w:r>
        <w:rPr>
          <w:rFonts w:ascii="Lato" w:hAnsi="Lato" w:cs="Courier New"/>
          <w:sz w:val="20"/>
          <w:szCs w:val="20"/>
        </w:rPr>
        <w:t>PROGRAMMES DE SANTE :</w:t>
      </w:r>
    </w:p>
    <w:p w14:paraId="108D48B1" w14:textId="174AFE29" w:rsidR="00C40150" w:rsidRDefault="00C40150" w:rsidP="00D74508">
      <w:pPr>
        <w:jc w:val="both"/>
        <w:rPr>
          <w:rFonts w:ascii="Lato" w:hAnsi="Lato" w:cs="Courier New"/>
          <w:sz w:val="20"/>
          <w:szCs w:val="20"/>
        </w:rPr>
      </w:pPr>
      <w:r>
        <w:rPr>
          <w:rFonts w:ascii="Lato" w:hAnsi="Lato" w:cs="Courier New"/>
          <w:sz w:val="20"/>
          <w:szCs w:val="20"/>
        </w:rPr>
        <w:t>Centre social et médical Sunshine :</w:t>
      </w:r>
      <w:r w:rsidR="00135848">
        <w:rPr>
          <w:rFonts w:ascii="Lato" w:hAnsi="Lato" w:cs="Courier New"/>
          <w:sz w:val="20"/>
          <w:szCs w:val="20"/>
        </w:rPr>
        <w:t xml:space="preserve"> 420 797US$</w:t>
      </w:r>
    </w:p>
    <w:p w14:paraId="172A782F" w14:textId="4EEA8C53" w:rsidR="00C40150" w:rsidRDefault="00C40150" w:rsidP="00D74508">
      <w:pPr>
        <w:jc w:val="both"/>
        <w:rPr>
          <w:rFonts w:ascii="Lato" w:hAnsi="Lato" w:cs="Courier New"/>
          <w:sz w:val="20"/>
          <w:szCs w:val="20"/>
        </w:rPr>
      </w:pPr>
      <w:r>
        <w:rPr>
          <w:rFonts w:ascii="Lato" w:hAnsi="Lato" w:cs="Courier New"/>
          <w:sz w:val="20"/>
          <w:szCs w:val="20"/>
        </w:rPr>
        <w:t>Clinique de consultations externes :</w:t>
      </w:r>
      <w:r w:rsidR="00135848">
        <w:rPr>
          <w:rFonts w:ascii="Lato" w:hAnsi="Lato" w:cs="Courier New"/>
          <w:sz w:val="20"/>
          <w:szCs w:val="20"/>
        </w:rPr>
        <w:t xml:space="preserve"> 41 640US$</w:t>
      </w:r>
    </w:p>
    <w:p w14:paraId="53515A4C" w14:textId="11E7EDEB" w:rsidR="00C40150" w:rsidRDefault="00C40150" w:rsidP="00D74508">
      <w:pPr>
        <w:jc w:val="both"/>
        <w:rPr>
          <w:rFonts w:ascii="Lato" w:hAnsi="Lato" w:cs="Courier New"/>
          <w:sz w:val="20"/>
          <w:szCs w:val="20"/>
        </w:rPr>
      </w:pPr>
      <w:r>
        <w:rPr>
          <w:rFonts w:ascii="Lato" w:hAnsi="Lato" w:cs="Courier New"/>
          <w:sz w:val="20"/>
          <w:szCs w:val="20"/>
        </w:rPr>
        <w:t>Programme d’échanges médical</w:t>
      </w:r>
      <w:r w:rsidR="00135848">
        <w:rPr>
          <w:rFonts w:ascii="Lato" w:hAnsi="Lato" w:cs="Courier New"/>
          <w:sz w:val="20"/>
          <w:szCs w:val="20"/>
        </w:rPr>
        <w:t> : 22 501US$</w:t>
      </w:r>
    </w:p>
    <w:p w14:paraId="7301EA6D" w14:textId="77777777" w:rsidR="00C40150" w:rsidRDefault="00C40150" w:rsidP="00D74508">
      <w:pPr>
        <w:jc w:val="both"/>
        <w:rPr>
          <w:rFonts w:ascii="Lato" w:hAnsi="Lato" w:cs="Courier New"/>
          <w:sz w:val="20"/>
          <w:szCs w:val="20"/>
        </w:rPr>
      </w:pPr>
    </w:p>
    <w:p w14:paraId="2B8B491E" w14:textId="77777777" w:rsidR="00C40150" w:rsidRDefault="00C40150" w:rsidP="00D74508">
      <w:pPr>
        <w:jc w:val="both"/>
        <w:rPr>
          <w:rFonts w:ascii="Lato" w:hAnsi="Lato" w:cs="Courier New"/>
          <w:sz w:val="20"/>
          <w:szCs w:val="20"/>
        </w:rPr>
      </w:pPr>
      <w:r>
        <w:rPr>
          <w:rFonts w:ascii="Lato" w:hAnsi="Lato" w:cs="Courier New"/>
          <w:sz w:val="20"/>
          <w:szCs w:val="20"/>
        </w:rPr>
        <w:t>PROGRAMMES DE DEVELOPPEMENT DE LA COMMUNAUTE :</w:t>
      </w:r>
    </w:p>
    <w:p w14:paraId="6E4E1CC0" w14:textId="2A029D51" w:rsidR="00C40150" w:rsidRDefault="00C40150" w:rsidP="00D74508">
      <w:pPr>
        <w:jc w:val="both"/>
        <w:rPr>
          <w:rFonts w:ascii="Lato" w:hAnsi="Lato" w:cs="Courier New"/>
          <w:sz w:val="20"/>
          <w:szCs w:val="20"/>
        </w:rPr>
      </w:pPr>
      <w:r>
        <w:rPr>
          <w:rFonts w:ascii="Lato" w:hAnsi="Lato" w:cs="Courier New"/>
          <w:sz w:val="20"/>
          <w:szCs w:val="20"/>
        </w:rPr>
        <w:t>Résidences Sunshine :</w:t>
      </w:r>
      <w:r w:rsidR="00957E96">
        <w:rPr>
          <w:rFonts w:ascii="Lato" w:hAnsi="Lato" w:cs="Courier New"/>
          <w:sz w:val="20"/>
          <w:szCs w:val="20"/>
        </w:rPr>
        <w:t xml:space="preserve"> 47 492US$</w:t>
      </w:r>
    </w:p>
    <w:p w14:paraId="45B1E404" w14:textId="7C33C07E" w:rsidR="00C40150" w:rsidRDefault="00C40150" w:rsidP="00D74508">
      <w:pPr>
        <w:jc w:val="both"/>
        <w:rPr>
          <w:rFonts w:ascii="Lato" w:hAnsi="Lato" w:cs="Courier New"/>
          <w:sz w:val="20"/>
          <w:szCs w:val="20"/>
        </w:rPr>
      </w:pPr>
      <w:r>
        <w:rPr>
          <w:rFonts w:ascii="Lato" w:hAnsi="Lato" w:cs="Courier New"/>
          <w:sz w:val="20"/>
          <w:szCs w:val="20"/>
        </w:rPr>
        <w:t>Centre Tay Ninh pour enfants malvoyants :</w:t>
      </w:r>
      <w:r w:rsidR="00957E96">
        <w:rPr>
          <w:rFonts w:ascii="Lato" w:hAnsi="Lato" w:cs="Courier New"/>
          <w:sz w:val="20"/>
          <w:szCs w:val="20"/>
        </w:rPr>
        <w:t xml:space="preserve"> 57 326US$</w:t>
      </w:r>
    </w:p>
    <w:p w14:paraId="1C9DB98B" w14:textId="77777777" w:rsidR="00D74508" w:rsidRPr="00E323C9" w:rsidRDefault="00D74508" w:rsidP="00D74508">
      <w:pPr>
        <w:jc w:val="both"/>
        <w:rPr>
          <w:rFonts w:ascii="Lato" w:hAnsi="Lato" w:cs="Courier New"/>
          <w:b/>
          <w:sz w:val="20"/>
          <w:szCs w:val="20"/>
        </w:rPr>
      </w:pPr>
    </w:p>
    <w:p w14:paraId="69E3D878" w14:textId="4CE8F820"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t xml:space="preserve">CENTRE SOCIAL ET MEDICAL </w:t>
      </w:r>
      <w:r w:rsidR="00BD2822">
        <w:rPr>
          <w:rFonts w:ascii="Lato" w:hAnsi="Lato" w:cs="Courier New"/>
          <w:b/>
          <w:color w:val="2F5496" w:themeColor="accent5" w:themeShade="BF"/>
        </w:rPr>
        <w:t>– SUNSHINE CENTRE</w:t>
      </w:r>
    </w:p>
    <w:p w14:paraId="64F45EAA" w14:textId="77777777" w:rsidR="00D74508" w:rsidRPr="00E323C9" w:rsidRDefault="00D74508" w:rsidP="00D74508">
      <w:pPr>
        <w:jc w:val="both"/>
        <w:rPr>
          <w:rFonts w:ascii="Lato" w:hAnsi="Lato" w:cs="Courier New"/>
          <w:i/>
          <w:color w:val="FF0000"/>
          <w:sz w:val="20"/>
          <w:szCs w:val="20"/>
          <w:lang w:eastAsia="fr-FR"/>
        </w:rPr>
      </w:pPr>
      <w:r w:rsidRPr="00E323C9">
        <w:rPr>
          <w:rFonts w:ascii="Lato" w:hAnsi="Lato" w:cs="Courier New"/>
          <w:sz w:val="20"/>
          <w:szCs w:val="20"/>
        </w:rPr>
        <w:t xml:space="preserve">Le centre social et médical fournit gratuitement des soins médicaux d’un standard international aux enfants des familles défavorisées et aux enfants abandonnés. Le </w:t>
      </w:r>
      <w:r w:rsidRPr="00E323C9">
        <w:rPr>
          <w:rFonts w:ascii="Lato" w:hAnsi="Lato" w:cs="Courier New"/>
        </w:rPr>
        <w:t>centre</w:t>
      </w:r>
      <w:r w:rsidRPr="00E323C9">
        <w:rPr>
          <w:rFonts w:ascii="Lato" w:hAnsi="Lato" w:cs="Courier New"/>
          <w:sz w:val="20"/>
          <w:szCs w:val="20"/>
        </w:rPr>
        <w:t xml:space="preserve"> est composé de quatre départements ; les soins intensifs, la maternelle, le foyer, la clinique. Le centre a été rénové en 2005 et grâce à ces nouveaux équipements, il a pu augmenter sa capacité de 30%. Depuis 2013 la clinique de consultations gratuites est ouverte cinq jours par semaine ; elle traite entre 1000 et 1500 cas par mois.</w:t>
      </w:r>
    </w:p>
    <w:p w14:paraId="0DE08F41" w14:textId="77777777" w:rsidR="00D74508" w:rsidRPr="00E323C9" w:rsidRDefault="00D74508" w:rsidP="00D74508">
      <w:pPr>
        <w:jc w:val="both"/>
        <w:rPr>
          <w:rFonts w:ascii="Lato" w:hAnsi="Lato" w:cs="Courier New"/>
          <w:sz w:val="20"/>
          <w:szCs w:val="20"/>
        </w:rPr>
      </w:pPr>
    </w:p>
    <w:p w14:paraId="7AE46EE0" w14:textId="77777777"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t>LE CENTRE TAY NINH POUR DES ENFANTS MALVOYANTS</w:t>
      </w:r>
    </w:p>
    <w:p w14:paraId="287E8568" w14:textId="77777777" w:rsidR="00D74508" w:rsidRPr="00E323C9" w:rsidRDefault="00D74508" w:rsidP="00D74508">
      <w:pPr>
        <w:jc w:val="both"/>
        <w:rPr>
          <w:rFonts w:ascii="Lato" w:hAnsi="Lato" w:cs="Courier New"/>
          <w:sz w:val="20"/>
          <w:szCs w:val="20"/>
        </w:rPr>
      </w:pPr>
      <w:r w:rsidRPr="00E323C9">
        <w:rPr>
          <w:rFonts w:ascii="Lato" w:hAnsi="Lato" w:cs="Courier New"/>
          <w:sz w:val="20"/>
          <w:szCs w:val="20"/>
        </w:rPr>
        <w:t xml:space="preserve">Le centre propose des cours de braille et d’informatique, des formations professionnelles, des soins médicaux ainsi que des activités extrascolaires. Les enfants sont généralement scolarisés dans des écoles spécialisées ou publiques. Ce centre a une capacité d’accueil de 60 enfants malvoyants. Depuis 14 ans il a gagné le respect de la communauté locale pour les incroyables changements et opportunités qu’il offre aux enfants. Plus de 1000 enfants ont quitté le Centre avec des capacités leur permettant de vivre en meilleures santé et indépendance. </w:t>
      </w:r>
    </w:p>
    <w:p w14:paraId="18D0AE57" w14:textId="77777777" w:rsidR="00D74508" w:rsidRPr="00E323C9" w:rsidRDefault="00D74508" w:rsidP="00D74508">
      <w:pPr>
        <w:jc w:val="both"/>
        <w:rPr>
          <w:rFonts w:ascii="Lato" w:hAnsi="Lato" w:cs="Courier New"/>
          <w:sz w:val="20"/>
          <w:szCs w:val="20"/>
        </w:rPr>
      </w:pPr>
    </w:p>
    <w:p w14:paraId="18BD04FE" w14:textId="77777777"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t>SUNSHINE SCHOOL – PROGRAMME DE SCOLARISATION</w:t>
      </w:r>
    </w:p>
    <w:p w14:paraId="26753F65" w14:textId="77777777" w:rsidR="00D74508" w:rsidRPr="00E323C9" w:rsidRDefault="00D74508" w:rsidP="00D74508">
      <w:pPr>
        <w:jc w:val="both"/>
        <w:rPr>
          <w:rFonts w:ascii="Lato" w:hAnsi="Lato" w:cs="Courier New"/>
          <w:color w:val="002060"/>
          <w:sz w:val="20"/>
          <w:szCs w:val="20"/>
        </w:rPr>
      </w:pPr>
      <w:r w:rsidRPr="00E323C9">
        <w:rPr>
          <w:rFonts w:ascii="Lato" w:hAnsi="Lato" w:cs="Courier New"/>
          <w:sz w:val="20"/>
          <w:szCs w:val="20"/>
        </w:rPr>
        <w:t xml:space="preserve">La « Sunshine </w:t>
      </w:r>
      <w:proofErr w:type="spellStart"/>
      <w:r w:rsidRPr="00E323C9">
        <w:rPr>
          <w:rFonts w:ascii="Lato" w:hAnsi="Lato" w:cs="Courier New"/>
          <w:sz w:val="20"/>
          <w:szCs w:val="20"/>
        </w:rPr>
        <w:t>School</w:t>
      </w:r>
      <w:proofErr w:type="spellEnd"/>
      <w:r w:rsidRPr="00E323C9">
        <w:rPr>
          <w:rFonts w:ascii="Lato" w:hAnsi="Lato" w:cs="Courier New"/>
          <w:sz w:val="20"/>
          <w:szCs w:val="20"/>
        </w:rPr>
        <w:t> » offre une éducation primaire aux enfants des rues et venant de familles particulièrement défavorisées. Ils ne sont pas scolarisés car ils ne peuvent pas payer les frais de scolarité ou n’ont pas les papiers d’identité nécessaires à leur inscription</w:t>
      </w:r>
      <w:r w:rsidRPr="00E323C9">
        <w:rPr>
          <w:rFonts w:ascii="Lato" w:hAnsi="Lato" w:cs="Courier New"/>
          <w:color w:val="002060"/>
          <w:sz w:val="20"/>
          <w:szCs w:val="20"/>
        </w:rPr>
        <w:t>.</w:t>
      </w:r>
      <w:r w:rsidR="003626CE">
        <w:rPr>
          <w:rFonts w:ascii="Lato" w:hAnsi="Lato" w:cs="Courier New"/>
          <w:color w:val="002060"/>
          <w:sz w:val="20"/>
          <w:szCs w:val="20"/>
        </w:rPr>
        <w:t xml:space="preserve"> </w:t>
      </w:r>
    </w:p>
    <w:p w14:paraId="7B0DC53A" w14:textId="77777777" w:rsidR="00D74508" w:rsidRPr="00E323C9" w:rsidRDefault="00D74508" w:rsidP="00D74508">
      <w:pPr>
        <w:jc w:val="both"/>
        <w:rPr>
          <w:rFonts w:ascii="Lato" w:hAnsi="Lato" w:cs="Courier New"/>
          <w:sz w:val="20"/>
          <w:szCs w:val="20"/>
        </w:rPr>
      </w:pPr>
    </w:p>
    <w:p w14:paraId="5A544378" w14:textId="77777777"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t>PROGRAMME DE MUSIQUE ET ARTS</w:t>
      </w:r>
    </w:p>
    <w:p w14:paraId="6DAD471B" w14:textId="77777777" w:rsidR="00D74508" w:rsidRPr="00E323C9" w:rsidRDefault="00D74508" w:rsidP="00D74508">
      <w:pPr>
        <w:jc w:val="both"/>
        <w:rPr>
          <w:rFonts w:ascii="Lato" w:hAnsi="Lato" w:cs="Courier New"/>
          <w:sz w:val="20"/>
          <w:szCs w:val="20"/>
        </w:rPr>
      </w:pPr>
      <w:r w:rsidRPr="00E323C9">
        <w:rPr>
          <w:rFonts w:ascii="Lato" w:hAnsi="Lato" w:cs="Courier New"/>
          <w:sz w:val="20"/>
          <w:szCs w:val="20"/>
        </w:rPr>
        <w:t xml:space="preserve">La musique et les arts jouent un rôle crucial dans la croissance et le développement de tous les enfants. Ils peuvent s’exprimer plus librement, au travers de leur créativité et développer des aptitudes sociales importantes telles que la confiance en soi, la conscience de soi et un sens de la camaraderie. </w:t>
      </w:r>
    </w:p>
    <w:p w14:paraId="2B8DC1F5" w14:textId="77777777" w:rsidR="00D74508" w:rsidRPr="00E323C9" w:rsidRDefault="00D74508" w:rsidP="00D74508">
      <w:pPr>
        <w:jc w:val="both"/>
        <w:rPr>
          <w:rFonts w:ascii="Lato" w:hAnsi="Lato" w:cs="Courier New"/>
          <w:b/>
          <w:sz w:val="20"/>
          <w:szCs w:val="20"/>
        </w:rPr>
      </w:pPr>
    </w:p>
    <w:p w14:paraId="7856A440" w14:textId="77777777"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t>PROGRAMME DE SPORT</w:t>
      </w:r>
    </w:p>
    <w:p w14:paraId="2EE819B2" w14:textId="77777777" w:rsidR="00D74508" w:rsidRPr="00E323C9" w:rsidRDefault="003626CE" w:rsidP="00D74508">
      <w:pPr>
        <w:jc w:val="both"/>
        <w:rPr>
          <w:rFonts w:ascii="Lato" w:hAnsi="Lato" w:cs="Courier New"/>
          <w:sz w:val="20"/>
          <w:szCs w:val="20"/>
        </w:rPr>
      </w:pPr>
      <w:r w:rsidRPr="00E323C9">
        <w:rPr>
          <w:rFonts w:ascii="Lato" w:hAnsi="Lato" w:cs="Courier New"/>
          <w:sz w:val="20"/>
          <w:szCs w:val="20"/>
        </w:rPr>
        <w:t xml:space="preserve"> </w:t>
      </w:r>
      <w:r w:rsidR="00D74508" w:rsidRPr="00E323C9">
        <w:rPr>
          <w:rFonts w:ascii="Lato" w:hAnsi="Lato" w:cs="Courier New"/>
          <w:sz w:val="20"/>
          <w:szCs w:val="20"/>
        </w:rPr>
        <w:t>« Une activité physique est essentielle pour le développement physique, mental, psychologique et social des enfants et adolescents » ; le sport est un outil qui permet des meilleures santé, éducation, égalité des sexes et protection.</w:t>
      </w:r>
    </w:p>
    <w:p w14:paraId="192E919E" w14:textId="5C6A16E7" w:rsidR="00D74508" w:rsidRDefault="00D74508" w:rsidP="00D74508">
      <w:pPr>
        <w:jc w:val="both"/>
        <w:rPr>
          <w:rFonts w:ascii="Lato" w:hAnsi="Lato" w:cs="Courier New"/>
          <w:sz w:val="20"/>
          <w:szCs w:val="20"/>
        </w:rPr>
      </w:pPr>
      <w:r w:rsidRPr="00E323C9">
        <w:rPr>
          <w:rFonts w:ascii="Lato" w:hAnsi="Lato" w:cs="Courier New"/>
          <w:sz w:val="20"/>
          <w:szCs w:val="20"/>
        </w:rPr>
        <w:t>Des cours de football, tennis, taekwondo</w:t>
      </w:r>
      <w:r w:rsidR="00BD2822">
        <w:rPr>
          <w:rFonts w:ascii="Lato" w:hAnsi="Lato" w:cs="Courier New"/>
          <w:sz w:val="20"/>
          <w:szCs w:val="20"/>
        </w:rPr>
        <w:t>, judo, natation</w:t>
      </w:r>
      <w:r w:rsidRPr="00E323C9">
        <w:rPr>
          <w:rFonts w:ascii="Lato" w:hAnsi="Lato" w:cs="Courier New"/>
          <w:sz w:val="20"/>
          <w:szCs w:val="20"/>
        </w:rPr>
        <w:t xml:space="preserve">… sont offerts aux enfants pour qu’ils développent leurs aptitudes physiques, et apprennent à créer des liens avec les autres. </w:t>
      </w:r>
    </w:p>
    <w:p w14:paraId="7AD71B14" w14:textId="2936C2B5" w:rsidR="00BD2822" w:rsidRDefault="00BD2822" w:rsidP="00D74508">
      <w:pPr>
        <w:jc w:val="both"/>
        <w:rPr>
          <w:rFonts w:ascii="Lato" w:hAnsi="Lato" w:cs="Courier New"/>
          <w:sz w:val="20"/>
          <w:szCs w:val="20"/>
        </w:rPr>
      </w:pPr>
    </w:p>
    <w:p w14:paraId="34D857B8" w14:textId="77777777" w:rsidR="00BD2822" w:rsidRPr="00E323C9" w:rsidRDefault="00BD2822" w:rsidP="00D74508">
      <w:pPr>
        <w:jc w:val="both"/>
        <w:rPr>
          <w:rFonts w:ascii="Lato" w:hAnsi="Lato" w:cs="Courier New"/>
          <w:sz w:val="20"/>
          <w:szCs w:val="20"/>
        </w:rPr>
      </w:pPr>
    </w:p>
    <w:p w14:paraId="2A95069C" w14:textId="77777777" w:rsidR="00D74508" w:rsidRPr="00E323C9" w:rsidRDefault="00D74508" w:rsidP="00D74508">
      <w:pPr>
        <w:jc w:val="both"/>
        <w:rPr>
          <w:rFonts w:ascii="Lato" w:hAnsi="Lato" w:cs="Courier New"/>
          <w:sz w:val="20"/>
          <w:szCs w:val="20"/>
        </w:rPr>
      </w:pPr>
    </w:p>
    <w:p w14:paraId="322B4898" w14:textId="77777777"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lastRenderedPageBreak/>
        <w:t>RESIDENCE POUR GARCONS ET RESIDENCE POUR FILLES</w:t>
      </w:r>
    </w:p>
    <w:p w14:paraId="418CB25B" w14:textId="77777777" w:rsidR="00D74508" w:rsidRPr="00E323C9" w:rsidRDefault="00D74508" w:rsidP="00D74508">
      <w:pPr>
        <w:jc w:val="both"/>
        <w:rPr>
          <w:rFonts w:ascii="Lato" w:hAnsi="Lato" w:cs="Courier New"/>
          <w:sz w:val="20"/>
          <w:szCs w:val="20"/>
        </w:rPr>
      </w:pPr>
      <w:r w:rsidRPr="00E323C9">
        <w:rPr>
          <w:rFonts w:ascii="Lato" w:hAnsi="Lato" w:cs="Courier New"/>
          <w:sz w:val="20"/>
          <w:szCs w:val="20"/>
        </w:rPr>
        <w:t xml:space="preserve">Les résidences accueillent des enfants, souvent orphelins et abandonnés, ayant subi de graves traumatismes. Dans un environnement rassurant et chaleureux, ce programme vise à leur redonner confiance et leur offrir un avenir. </w:t>
      </w:r>
    </w:p>
    <w:p w14:paraId="4DA31D4E" w14:textId="77777777" w:rsidR="00D74508" w:rsidRPr="00E323C9" w:rsidRDefault="00D74508" w:rsidP="00D74508">
      <w:pPr>
        <w:jc w:val="both"/>
        <w:rPr>
          <w:rFonts w:ascii="Lato" w:hAnsi="Lato" w:cs="Courier New"/>
          <w:sz w:val="20"/>
          <w:szCs w:val="20"/>
        </w:rPr>
      </w:pPr>
    </w:p>
    <w:p w14:paraId="05A827C9" w14:textId="77777777"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t>PROGRAMME D’AIDE A L’EDUCATION</w:t>
      </w:r>
    </w:p>
    <w:p w14:paraId="1F0AF375" w14:textId="77777777" w:rsidR="00D74508" w:rsidRPr="00E323C9" w:rsidRDefault="00D74508" w:rsidP="00D74508">
      <w:pPr>
        <w:jc w:val="both"/>
        <w:rPr>
          <w:rFonts w:ascii="Lato" w:hAnsi="Lato" w:cs="Courier New"/>
          <w:sz w:val="20"/>
          <w:szCs w:val="20"/>
        </w:rPr>
      </w:pPr>
      <w:r w:rsidRPr="00E323C9">
        <w:rPr>
          <w:rFonts w:ascii="Lato" w:hAnsi="Lato" w:cs="Courier New"/>
          <w:sz w:val="20"/>
          <w:szCs w:val="20"/>
        </w:rPr>
        <w:t xml:space="preserve">Le programme d’aide à l’éducation est un fond destiné à payer les frais de scolarité des enfants très défavorisés auxquels les parents ne peuvent subvenir. En 12 ans d’existence une aide a été donnée à près de 350 enfants chaque année, du primaire à l’université. </w:t>
      </w:r>
    </w:p>
    <w:p w14:paraId="022A9424" w14:textId="77777777" w:rsidR="00D74508" w:rsidRPr="00E323C9" w:rsidRDefault="00D74508" w:rsidP="00D74508">
      <w:pPr>
        <w:jc w:val="both"/>
        <w:rPr>
          <w:rFonts w:ascii="Lato" w:hAnsi="Lato" w:cs="Courier New"/>
          <w:sz w:val="20"/>
          <w:szCs w:val="20"/>
        </w:rPr>
      </w:pPr>
    </w:p>
    <w:p w14:paraId="3681EB3E" w14:textId="77777777"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t>PROGRAMME DE PARRAINAGE</w:t>
      </w:r>
    </w:p>
    <w:p w14:paraId="312A6BEA" w14:textId="3835BF73" w:rsidR="00D74508" w:rsidRDefault="006D61C1" w:rsidP="00D74508">
      <w:pPr>
        <w:jc w:val="both"/>
        <w:rPr>
          <w:rFonts w:ascii="Lato" w:hAnsi="Lato" w:cs="Courier New"/>
          <w:sz w:val="20"/>
          <w:szCs w:val="20"/>
        </w:rPr>
      </w:pPr>
      <w:r>
        <w:rPr>
          <w:rFonts w:ascii="Lato" w:hAnsi="Lato" w:cs="Courier New"/>
          <w:sz w:val="20"/>
          <w:szCs w:val="20"/>
        </w:rPr>
        <w:t>En 201</w:t>
      </w:r>
      <w:r w:rsidR="007F1907">
        <w:rPr>
          <w:rFonts w:ascii="Lato" w:hAnsi="Lato" w:cs="Courier New"/>
          <w:sz w:val="20"/>
          <w:szCs w:val="20"/>
        </w:rPr>
        <w:t>8</w:t>
      </w:r>
      <w:r w:rsidR="00D74508" w:rsidRPr="00E323C9">
        <w:rPr>
          <w:rFonts w:ascii="Lato" w:hAnsi="Lato" w:cs="Courier New"/>
          <w:sz w:val="20"/>
          <w:szCs w:val="20"/>
        </w:rPr>
        <w:t xml:space="preserve"> 9</w:t>
      </w:r>
      <w:r w:rsidR="005D7D5B">
        <w:rPr>
          <w:rFonts w:ascii="Lato" w:hAnsi="Lato" w:cs="Courier New"/>
          <w:sz w:val="20"/>
          <w:szCs w:val="20"/>
        </w:rPr>
        <w:t>77</w:t>
      </w:r>
      <w:r w:rsidR="00D74508" w:rsidRPr="00E323C9">
        <w:rPr>
          <w:rFonts w:ascii="Lato" w:hAnsi="Lato" w:cs="Courier New"/>
          <w:sz w:val="20"/>
          <w:szCs w:val="20"/>
        </w:rPr>
        <w:t xml:space="preserve"> enfants ont été parrainés via les différents bureaux internationaux de la Fondation. </w:t>
      </w:r>
    </w:p>
    <w:p w14:paraId="76466B71" w14:textId="77777777" w:rsidR="00454EC6" w:rsidRPr="00E323C9" w:rsidRDefault="00454EC6" w:rsidP="00D74508">
      <w:pPr>
        <w:jc w:val="both"/>
        <w:rPr>
          <w:rFonts w:ascii="Lato" w:hAnsi="Lato" w:cs="Courier New"/>
          <w:sz w:val="20"/>
          <w:szCs w:val="20"/>
        </w:rPr>
      </w:pPr>
    </w:p>
    <w:p w14:paraId="437AB7F0" w14:textId="77777777" w:rsidR="00D74508" w:rsidRPr="00E323C9" w:rsidRDefault="00D74508" w:rsidP="00D74508">
      <w:pPr>
        <w:jc w:val="both"/>
        <w:rPr>
          <w:rFonts w:ascii="Lato" w:hAnsi="Lato" w:cs="Courier New"/>
          <w:sz w:val="20"/>
          <w:szCs w:val="20"/>
        </w:rPr>
      </w:pPr>
    </w:p>
    <w:p w14:paraId="55EF5A69" w14:textId="77777777" w:rsidR="00D74508" w:rsidRPr="00E323C9" w:rsidRDefault="00353DD0" w:rsidP="00D74508">
      <w:pPr>
        <w:pBdr>
          <w:bottom w:val="single" w:sz="4" w:space="1" w:color="auto"/>
        </w:pBdr>
        <w:jc w:val="both"/>
        <w:rPr>
          <w:rFonts w:ascii="Lato" w:hAnsi="Lato" w:cs="Courier New"/>
          <w:b/>
          <w:color w:val="538135" w:themeColor="accent6" w:themeShade="BF"/>
          <w:sz w:val="24"/>
          <w:szCs w:val="24"/>
        </w:rPr>
      </w:pPr>
      <w:r>
        <w:rPr>
          <w:rFonts w:ascii="Lato" w:hAnsi="Lato" w:cs="Courier New"/>
          <w:b/>
          <w:color w:val="538135" w:themeColor="accent6" w:themeShade="BF"/>
          <w:sz w:val="24"/>
          <w:szCs w:val="24"/>
        </w:rPr>
        <w:t>ACTIVITES EN MONGOLIE EN 201</w:t>
      </w:r>
      <w:r w:rsidR="00B7575A">
        <w:rPr>
          <w:rFonts w:ascii="Lato" w:hAnsi="Lato" w:cs="Courier New"/>
          <w:b/>
          <w:color w:val="538135" w:themeColor="accent6" w:themeShade="BF"/>
          <w:sz w:val="24"/>
          <w:szCs w:val="24"/>
        </w:rPr>
        <w:t>8</w:t>
      </w:r>
    </w:p>
    <w:p w14:paraId="5A6C6162" w14:textId="77777777" w:rsidR="00D74508" w:rsidRPr="00E323C9" w:rsidRDefault="00D74508" w:rsidP="00D74508">
      <w:pPr>
        <w:jc w:val="both"/>
        <w:rPr>
          <w:rFonts w:ascii="Lato" w:hAnsi="Lato" w:cs="Courier New"/>
          <w:sz w:val="20"/>
          <w:szCs w:val="20"/>
        </w:rPr>
      </w:pPr>
    </w:p>
    <w:p w14:paraId="0AE0D461" w14:textId="77777777" w:rsidR="00D74508" w:rsidRDefault="00C14E9C" w:rsidP="00D74508">
      <w:pPr>
        <w:jc w:val="both"/>
        <w:rPr>
          <w:rFonts w:ascii="Lato" w:hAnsi="Lato" w:cs="Courier New"/>
          <w:sz w:val="20"/>
          <w:szCs w:val="20"/>
        </w:rPr>
      </w:pPr>
      <w:r>
        <w:rPr>
          <w:rFonts w:ascii="Lato" w:hAnsi="Lato" w:cs="Courier New"/>
          <w:sz w:val="20"/>
          <w:szCs w:val="20"/>
        </w:rPr>
        <w:t>Voici quelques exemples des</w:t>
      </w:r>
      <w:r w:rsidR="00353DD0">
        <w:rPr>
          <w:rFonts w:ascii="Lato" w:hAnsi="Lato" w:cs="Courier New"/>
          <w:sz w:val="20"/>
          <w:szCs w:val="20"/>
        </w:rPr>
        <w:t xml:space="preserve"> programmes pour l’année 201</w:t>
      </w:r>
      <w:r w:rsidR="00B7575A">
        <w:rPr>
          <w:rFonts w:ascii="Lato" w:hAnsi="Lato" w:cs="Courier New"/>
          <w:sz w:val="20"/>
          <w:szCs w:val="20"/>
        </w:rPr>
        <w:t>8</w:t>
      </w:r>
      <w:r w:rsidR="00D74508" w:rsidRPr="00E323C9">
        <w:rPr>
          <w:rFonts w:ascii="Lato" w:hAnsi="Lato" w:cs="Courier New"/>
          <w:sz w:val="20"/>
          <w:szCs w:val="20"/>
        </w:rPr>
        <w:t> :</w:t>
      </w:r>
    </w:p>
    <w:p w14:paraId="6E4056AA" w14:textId="77777777" w:rsidR="00685D71" w:rsidRDefault="00685D71" w:rsidP="00D74508">
      <w:pPr>
        <w:jc w:val="both"/>
        <w:rPr>
          <w:rFonts w:ascii="Lato" w:hAnsi="Lato" w:cs="Courier New"/>
          <w:sz w:val="20"/>
          <w:szCs w:val="20"/>
        </w:rPr>
      </w:pPr>
    </w:p>
    <w:p w14:paraId="3549B843" w14:textId="77777777" w:rsidR="00685D71" w:rsidRDefault="00685D71" w:rsidP="00D74508">
      <w:pPr>
        <w:jc w:val="both"/>
        <w:rPr>
          <w:rFonts w:ascii="Lato" w:hAnsi="Lato" w:cs="Courier New"/>
          <w:sz w:val="20"/>
          <w:szCs w:val="20"/>
        </w:rPr>
      </w:pPr>
      <w:r>
        <w:rPr>
          <w:rFonts w:ascii="Lato" w:hAnsi="Lato" w:cs="Courier New"/>
          <w:sz w:val="20"/>
          <w:szCs w:val="20"/>
        </w:rPr>
        <w:t>PROGRAMMES D’EDUCATION :</w:t>
      </w:r>
    </w:p>
    <w:p w14:paraId="682EA998" w14:textId="77777777" w:rsidR="00685D71" w:rsidRDefault="00685D71" w:rsidP="00D74508">
      <w:pPr>
        <w:jc w:val="both"/>
        <w:rPr>
          <w:rFonts w:ascii="Lato" w:hAnsi="Lato" w:cs="Courier New"/>
          <w:sz w:val="20"/>
          <w:szCs w:val="20"/>
        </w:rPr>
      </w:pPr>
    </w:p>
    <w:p w14:paraId="612D2274" w14:textId="6128F08D" w:rsidR="00685D71" w:rsidRDefault="00685D71" w:rsidP="00D74508">
      <w:pPr>
        <w:jc w:val="both"/>
        <w:rPr>
          <w:rFonts w:ascii="Lato" w:hAnsi="Lato" w:cs="Courier New"/>
          <w:sz w:val="20"/>
          <w:szCs w:val="20"/>
        </w:rPr>
      </w:pPr>
      <w:r>
        <w:rPr>
          <w:rFonts w:ascii="Lato" w:hAnsi="Lato" w:cs="Courier New"/>
          <w:sz w:val="20"/>
          <w:szCs w:val="20"/>
        </w:rPr>
        <w:t xml:space="preserve">Programme de parrainage :  </w:t>
      </w:r>
      <w:r w:rsidR="00454EC6" w:rsidRPr="00454EC6">
        <w:rPr>
          <w:rFonts w:ascii="Lato" w:hAnsi="Lato" w:cs="Courier New"/>
          <w:sz w:val="20"/>
          <w:szCs w:val="20"/>
        </w:rPr>
        <w:t xml:space="preserve">1 122 </w:t>
      </w:r>
      <w:r>
        <w:rPr>
          <w:rFonts w:ascii="Lato" w:hAnsi="Lato" w:cs="Courier New"/>
          <w:sz w:val="20"/>
          <w:szCs w:val="20"/>
        </w:rPr>
        <w:t>enfants ont été parrainés en 2018</w:t>
      </w:r>
    </w:p>
    <w:p w14:paraId="1B8FAE1C" w14:textId="5B10FBD2" w:rsidR="00685D71" w:rsidRDefault="00685D71" w:rsidP="00D74508">
      <w:pPr>
        <w:jc w:val="both"/>
        <w:rPr>
          <w:rFonts w:ascii="Lato" w:hAnsi="Lato" w:cs="Courier New"/>
          <w:sz w:val="20"/>
          <w:szCs w:val="20"/>
        </w:rPr>
      </w:pPr>
      <w:r>
        <w:rPr>
          <w:rFonts w:ascii="Lato" w:hAnsi="Lato" w:cs="Courier New"/>
          <w:sz w:val="20"/>
          <w:szCs w:val="20"/>
        </w:rPr>
        <w:t xml:space="preserve">Garderie du village de yourtes : </w:t>
      </w:r>
      <w:r w:rsidR="00454EC6">
        <w:rPr>
          <w:rFonts w:ascii="Lato" w:hAnsi="Lato" w:cs="Courier New"/>
          <w:sz w:val="20"/>
          <w:szCs w:val="20"/>
        </w:rPr>
        <w:t>20 916US$</w:t>
      </w:r>
      <w:r>
        <w:rPr>
          <w:rFonts w:ascii="Lato" w:hAnsi="Lato" w:cs="Courier New"/>
          <w:sz w:val="20"/>
          <w:szCs w:val="20"/>
        </w:rPr>
        <w:t xml:space="preserve"> </w:t>
      </w:r>
      <w:r w:rsidR="00454EC6">
        <w:rPr>
          <w:rFonts w:ascii="Lato" w:hAnsi="Lato" w:cs="Courier New"/>
          <w:sz w:val="20"/>
          <w:szCs w:val="20"/>
        </w:rPr>
        <w:t xml:space="preserve">(90 </w:t>
      </w:r>
      <w:r>
        <w:rPr>
          <w:rFonts w:ascii="Lato" w:hAnsi="Lato" w:cs="Courier New"/>
          <w:sz w:val="20"/>
          <w:szCs w:val="20"/>
        </w:rPr>
        <w:t>enfants ont été pris en charge en 2018</w:t>
      </w:r>
      <w:r w:rsidR="00454EC6">
        <w:rPr>
          <w:rFonts w:ascii="Lato" w:hAnsi="Lato" w:cs="Courier New"/>
          <w:sz w:val="20"/>
          <w:szCs w:val="20"/>
        </w:rPr>
        <w:t>)</w:t>
      </w:r>
      <w:r>
        <w:rPr>
          <w:rFonts w:ascii="Lato" w:hAnsi="Lato" w:cs="Courier New"/>
          <w:sz w:val="20"/>
          <w:szCs w:val="20"/>
        </w:rPr>
        <w:t xml:space="preserve"> </w:t>
      </w:r>
    </w:p>
    <w:p w14:paraId="72172636" w14:textId="25B2E53C" w:rsidR="00685D71" w:rsidRDefault="00685D71" w:rsidP="00D74508">
      <w:pPr>
        <w:jc w:val="both"/>
        <w:rPr>
          <w:rFonts w:ascii="Lato" w:hAnsi="Lato" w:cs="Courier New"/>
          <w:sz w:val="20"/>
          <w:szCs w:val="20"/>
        </w:rPr>
      </w:pPr>
      <w:r>
        <w:rPr>
          <w:rFonts w:ascii="Lato" w:hAnsi="Lato" w:cs="Courier New"/>
          <w:sz w:val="20"/>
          <w:szCs w:val="20"/>
        </w:rPr>
        <w:t>Programme de bourses étudiantes</w:t>
      </w:r>
      <w:r w:rsidR="00454EC6">
        <w:rPr>
          <w:rFonts w:ascii="Lato" w:hAnsi="Lato" w:cs="Courier New"/>
          <w:sz w:val="20"/>
          <w:szCs w:val="20"/>
        </w:rPr>
        <w:t> : 25 000US$</w:t>
      </w:r>
    </w:p>
    <w:p w14:paraId="7D21CEBD" w14:textId="081DCF97" w:rsidR="00685D71" w:rsidRDefault="00685D71" w:rsidP="00D74508">
      <w:pPr>
        <w:jc w:val="both"/>
        <w:rPr>
          <w:rFonts w:ascii="Lato" w:hAnsi="Lato" w:cs="Courier New"/>
          <w:sz w:val="20"/>
          <w:szCs w:val="20"/>
        </w:rPr>
      </w:pPr>
      <w:r>
        <w:rPr>
          <w:rFonts w:ascii="Lato" w:hAnsi="Lato" w:cs="Courier New"/>
          <w:sz w:val="20"/>
          <w:szCs w:val="20"/>
        </w:rPr>
        <w:t xml:space="preserve">Programme d’éducation dans la prison pour garçons : </w:t>
      </w:r>
      <w:r w:rsidR="00454EC6">
        <w:rPr>
          <w:rFonts w:ascii="Lato" w:hAnsi="Lato" w:cs="Courier New"/>
          <w:sz w:val="20"/>
          <w:szCs w:val="20"/>
        </w:rPr>
        <w:t>22 402US$ (16</w:t>
      </w:r>
      <w:r>
        <w:rPr>
          <w:rFonts w:ascii="Lato" w:hAnsi="Lato" w:cs="Courier New"/>
          <w:sz w:val="20"/>
          <w:szCs w:val="20"/>
        </w:rPr>
        <w:t xml:space="preserve"> garçons ont suivi des cours en 2018</w:t>
      </w:r>
      <w:r w:rsidR="00454EC6">
        <w:rPr>
          <w:rFonts w:ascii="Lato" w:hAnsi="Lato" w:cs="Courier New"/>
          <w:sz w:val="20"/>
          <w:szCs w:val="20"/>
        </w:rPr>
        <w:t>)</w:t>
      </w:r>
      <w:r>
        <w:rPr>
          <w:rFonts w:ascii="Lato" w:hAnsi="Lato" w:cs="Courier New"/>
          <w:sz w:val="20"/>
          <w:szCs w:val="20"/>
        </w:rPr>
        <w:t xml:space="preserve"> </w:t>
      </w:r>
    </w:p>
    <w:p w14:paraId="150522DF" w14:textId="77777777" w:rsidR="00091C66" w:rsidRDefault="00091C66" w:rsidP="00D74508">
      <w:pPr>
        <w:jc w:val="both"/>
        <w:rPr>
          <w:rFonts w:ascii="Lato" w:hAnsi="Lato" w:cs="Courier New"/>
          <w:sz w:val="20"/>
          <w:szCs w:val="20"/>
        </w:rPr>
      </w:pPr>
    </w:p>
    <w:p w14:paraId="01178262" w14:textId="0C8EF0D6" w:rsidR="00091C66" w:rsidRDefault="00091C66" w:rsidP="00D74508">
      <w:pPr>
        <w:jc w:val="both"/>
        <w:rPr>
          <w:rFonts w:ascii="Lato" w:hAnsi="Lato" w:cs="Courier New"/>
          <w:sz w:val="20"/>
          <w:szCs w:val="20"/>
        </w:rPr>
      </w:pPr>
      <w:r>
        <w:rPr>
          <w:rFonts w:ascii="Lato" w:hAnsi="Lato" w:cs="Courier New"/>
          <w:sz w:val="20"/>
          <w:szCs w:val="20"/>
        </w:rPr>
        <w:t>PROGRAMME ARTS ET MUSIQUE :</w:t>
      </w:r>
      <w:r w:rsidR="00040A46">
        <w:rPr>
          <w:rFonts w:ascii="Lato" w:hAnsi="Lato" w:cs="Courier New"/>
          <w:sz w:val="20"/>
          <w:szCs w:val="20"/>
        </w:rPr>
        <w:t xml:space="preserve"> 24 936US$</w:t>
      </w:r>
      <w:r>
        <w:rPr>
          <w:rFonts w:ascii="Lato" w:hAnsi="Lato" w:cs="Courier New"/>
          <w:sz w:val="20"/>
          <w:szCs w:val="20"/>
        </w:rPr>
        <w:t xml:space="preserve"> </w:t>
      </w:r>
    </w:p>
    <w:p w14:paraId="7DF19402" w14:textId="77777777" w:rsidR="00091C66" w:rsidRDefault="00091C66" w:rsidP="00D74508">
      <w:pPr>
        <w:jc w:val="both"/>
        <w:rPr>
          <w:rFonts w:ascii="Lato" w:hAnsi="Lato" w:cs="Courier New"/>
          <w:sz w:val="20"/>
          <w:szCs w:val="20"/>
        </w:rPr>
      </w:pPr>
    </w:p>
    <w:p w14:paraId="37C80997" w14:textId="2F44094E" w:rsidR="00091C66" w:rsidRDefault="00091C66" w:rsidP="00D74508">
      <w:pPr>
        <w:jc w:val="both"/>
        <w:rPr>
          <w:rFonts w:ascii="Lato" w:hAnsi="Lato" w:cs="Courier New"/>
          <w:sz w:val="20"/>
          <w:szCs w:val="20"/>
        </w:rPr>
      </w:pPr>
      <w:r>
        <w:rPr>
          <w:rFonts w:ascii="Lato" w:hAnsi="Lato" w:cs="Courier New"/>
          <w:sz w:val="20"/>
          <w:szCs w:val="20"/>
        </w:rPr>
        <w:t>PROGRAMME SPORTIF</w:t>
      </w:r>
      <w:r w:rsidR="00040A46">
        <w:rPr>
          <w:rFonts w:ascii="Lato" w:hAnsi="Lato" w:cs="Courier New"/>
          <w:sz w:val="20"/>
          <w:szCs w:val="20"/>
        </w:rPr>
        <w:t> : 17994US$</w:t>
      </w:r>
      <w:r>
        <w:rPr>
          <w:rFonts w:ascii="Lato" w:hAnsi="Lato" w:cs="Courier New"/>
          <w:sz w:val="20"/>
          <w:szCs w:val="20"/>
        </w:rPr>
        <w:t xml:space="preserve"> </w:t>
      </w:r>
    </w:p>
    <w:p w14:paraId="1024A46D" w14:textId="77777777" w:rsidR="00091C66" w:rsidRDefault="00091C66" w:rsidP="00D74508">
      <w:pPr>
        <w:jc w:val="both"/>
        <w:rPr>
          <w:rFonts w:ascii="Lato" w:hAnsi="Lato" w:cs="Courier New"/>
          <w:sz w:val="20"/>
          <w:szCs w:val="20"/>
        </w:rPr>
      </w:pPr>
    </w:p>
    <w:p w14:paraId="68C49069" w14:textId="2EADCCA8" w:rsidR="00091C66" w:rsidRDefault="00091C66" w:rsidP="00D74508">
      <w:pPr>
        <w:jc w:val="both"/>
        <w:rPr>
          <w:rFonts w:ascii="Lato" w:hAnsi="Lato" w:cs="Courier New"/>
          <w:sz w:val="20"/>
          <w:szCs w:val="20"/>
        </w:rPr>
      </w:pPr>
      <w:r>
        <w:rPr>
          <w:rFonts w:ascii="Lato" w:hAnsi="Lato" w:cs="Courier New"/>
          <w:sz w:val="20"/>
          <w:szCs w:val="20"/>
        </w:rPr>
        <w:t xml:space="preserve">PROGRAMME DE SANTE : </w:t>
      </w:r>
      <w:r w:rsidR="00FD564C">
        <w:rPr>
          <w:rFonts w:ascii="Lato" w:hAnsi="Lato" w:cs="Courier New"/>
          <w:sz w:val="20"/>
          <w:szCs w:val="20"/>
        </w:rPr>
        <w:t>24052US$ (1 178 enfants bénéficiaires)</w:t>
      </w:r>
    </w:p>
    <w:p w14:paraId="57E4E96E" w14:textId="77777777" w:rsidR="00091C66" w:rsidRDefault="00091C66" w:rsidP="00D74508">
      <w:pPr>
        <w:jc w:val="both"/>
        <w:rPr>
          <w:rFonts w:ascii="Lato" w:hAnsi="Lato" w:cs="Courier New"/>
          <w:sz w:val="20"/>
          <w:szCs w:val="20"/>
        </w:rPr>
      </w:pPr>
    </w:p>
    <w:p w14:paraId="03DC0046" w14:textId="77777777" w:rsidR="00091C66" w:rsidRDefault="00091C66" w:rsidP="00D74508">
      <w:pPr>
        <w:jc w:val="both"/>
        <w:rPr>
          <w:rFonts w:ascii="Lato" w:hAnsi="Lato" w:cs="Courier New"/>
          <w:sz w:val="20"/>
          <w:szCs w:val="20"/>
        </w:rPr>
      </w:pPr>
      <w:r>
        <w:rPr>
          <w:rFonts w:ascii="Lato" w:hAnsi="Lato" w:cs="Courier New"/>
          <w:sz w:val="20"/>
          <w:szCs w:val="20"/>
        </w:rPr>
        <w:t>PROGRAMME DE DEVELOPPEMENT DE LA COMMUNAUTE :</w:t>
      </w:r>
    </w:p>
    <w:p w14:paraId="2A0332B5" w14:textId="695126F2" w:rsidR="00091C66" w:rsidRDefault="00091C66" w:rsidP="00D74508">
      <w:pPr>
        <w:jc w:val="both"/>
        <w:rPr>
          <w:rFonts w:ascii="Lato" w:hAnsi="Lato" w:cs="Courier New"/>
          <w:sz w:val="20"/>
          <w:szCs w:val="20"/>
        </w:rPr>
      </w:pPr>
      <w:r>
        <w:rPr>
          <w:rFonts w:ascii="Lato" w:hAnsi="Lato" w:cs="Courier New"/>
          <w:sz w:val="20"/>
          <w:szCs w:val="20"/>
        </w:rPr>
        <w:t>Village de yourtes des Cieux Bleu</w:t>
      </w:r>
      <w:r w:rsidR="004911D7">
        <w:rPr>
          <w:rFonts w:ascii="Lato" w:hAnsi="Lato" w:cs="Courier New"/>
          <w:sz w:val="20"/>
          <w:szCs w:val="20"/>
        </w:rPr>
        <w:t>s</w:t>
      </w:r>
      <w:r>
        <w:rPr>
          <w:rFonts w:ascii="Lato" w:hAnsi="Lato" w:cs="Courier New"/>
          <w:sz w:val="20"/>
          <w:szCs w:val="20"/>
        </w:rPr>
        <w:t> :</w:t>
      </w:r>
      <w:r w:rsidR="001944BD">
        <w:rPr>
          <w:rFonts w:ascii="Lato" w:hAnsi="Lato" w:cs="Courier New"/>
          <w:sz w:val="20"/>
          <w:szCs w:val="20"/>
        </w:rPr>
        <w:t xml:space="preserve"> 208 772US$ (72 enfants accueillis)</w:t>
      </w:r>
    </w:p>
    <w:p w14:paraId="57BD02D9" w14:textId="7B68E6C5" w:rsidR="00091C66" w:rsidRPr="00091C66" w:rsidRDefault="00091C66" w:rsidP="00D74508">
      <w:pPr>
        <w:jc w:val="both"/>
        <w:rPr>
          <w:rFonts w:ascii="Lato" w:hAnsi="Lato" w:cs="Courier New"/>
          <w:sz w:val="20"/>
          <w:szCs w:val="20"/>
        </w:rPr>
      </w:pPr>
      <w:r>
        <w:rPr>
          <w:rFonts w:ascii="Lato" w:hAnsi="Lato" w:cs="Courier New"/>
          <w:sz w:val="20"/>
          <w:szCs w:val="20"/>
        </w:rPr>
        <w:t xml:space="preserve">Programme « Donner une yourte » : </w:t>
      </w:r>
      <w:r w:rsidR="001944BD">
        <w:rPr>
          <w:rFonts w:ascii="Lato" w:hAnsi="Lato" w:cs="Courier New"/>
          <w:sz w:val="20"/>
          <w:szCs w:val="20"/>
        </w:rPr>
        <w:t>76 bénéficiaires du programme en 2018</w:t>
      </w:r>
    </w:p>
    <w:p w14:paraId="25B0C4F6" w14:textId="77777777" w:rsidR="00DC7B20" w:rsidRDefault="00DC7B20" w:rsidP="00D74508">
      <w:pPr>
        <w:jc w:val="both"/>
        <w:rPr>
          <w:rFonts w:ascii="Lato" w:hAnsi="Lato" w:cs="Courier New"/>
          <w:sz w:val="20"/>
          <w:szCs w:val="20"/>
        </w:rPr>
      </w:pPr>
    </w:p>
    <w:p w14:paraId="0980E18B" w14:textId="77777777" w:rsidR="00DC7B20" w:rsidRPr="00E323C9" w:rsidRDefault="00DC7B20" w:rsidP="00D74508">
      <w:pPr>
        <w:jc w:val="both"/>
        <w:rPr>
          <w:rFonts w:ascii="Lato" w:hAnsi="Lato" w:cs="Courier New"/>
          <w:sz w:val="20"/>
          <w:szCs w:val="20"/>
        </w:rPr>
      </w:pPr>
    </w:p>
    <w:p w14:paraId="3059529C" w14:textId="77777777"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t>VILLAGE DE YOURTES – BLUESKIES GER VILLAGE</w:t>
      </w:r>
    </w:p>
    <w:p w14:paraId="6DC2FE97" w14:textId="7B2F47AC" w:rsidR="00D74508" w:rsidRPr="00E323C9" w:rsidRDefault="00D74508" w:rsidP="00D74508">
      <w:pPr>
        <w:pStyle w:val="Default"/>
        <w:jc w:val="both"/>
        <w:rPr>
          <w:rFonts w:ascii="Lato" w:hAnsi="Lato" w:cs="Courier New"/>
          <w:color w:val="auto"/>
          <w:sz w:val="20"/>
          <w:szCs w:val="20"/>
        </w:rPr>
      </w:pPr>
      <w:r w:rsidRPr="00E323C9">
        <w:rPr>
          <w:rFonts w:ascii="Lato" w:hAnsi="Lato" w:cs="Courier New"/>
          <w:color w:val="auto"/>
          <w:sz w:val="20"/>
          <w:szCs w:val="20"/>
        </w:rPr>
        <w:t xml:space="preserve">Situé dans le quartier de </w:t>
      </w:r>
      <w:proofErr w:type="spellStart"/>
      <w:r w:rsidRPr="00E323C9">
        <w:rPr>
          <w:rFonts w:ascii="Lato" w:hAnsi="Lato" w:cs="Courier New"/>
          <w:color w:val="auto"/>
          <w:sz w:val="20"/>
          <w:szCs w:val="20"/>
        </w:rPr>
        <w:t>Songino</w:t>
      </w:r>
      <w:proofErr w:type="spellEnd"/>
      <w:r w:rsidRPr="00E323C9">
        <w:rPr>
          <w:rFonts w:ascii="Lato" w:hAnsi="Lato" w:cs="Courier New"/>
          <w:color w:val="auto"/>
          <w:sz w:val="20"/>
          <w:szCs w:val="20"/>
        </w:rPr>
        <w:t xml:space="preserve"> - </w:t>
      </w:r>
      <w:proofErr w:type="spellStart"/>
      <w:r w:rsidRPr="00E323C9">
        <w:rPr>
          <w:rFonts w:ascii="Lato" w:hAnsi="Lato" w:cs="Courier New"/>
          <w:color w:val="auto"/>
          <w:sz w:val="20"/>
          <w:szCs w:val="20"/>
        </w:rPr>
        <w:t>Khairkhan</w:t>
      </w:r>
      <w:proofErr w:type="spellEnd"/>
      <w:r w:rsidRPr="00E323C9">
        <w:rPr>
          <w:rFonts w:ascii="Lato" w:hAnsi="Lato" w:cs="Courier New"/>
          <w:color w:val="auto"/>
          <w:sz w:val="20"/>
          <w:szCs w:val="20"/>
        </w:rPr>
        <w:t xml:space="preserve"> à 12 kilomètres du centre</w:t>
      </w:r>
      <w:r w:rsidR="001944BD">
        <w:rPr>
          <w:rFonts w:ascii="Lato" w:hAnsi="Lato" w:cs="Courier New"/>
          <w:color w:val="auto"/>
          <w:sz w:val="20"/>
          <w:szCs w:val="20"/>
        </w:rPr>
        <w:t>-</w:t>
      </w:r>
      <w:r w:rsidRPr="00E323C9">
        <w:rPr>
          <w:rFonts w:ascii="Lato" w:hAnsi="Lato" w:cs="Courier New"/>
          <w:color w:val="auto"/>
          <w:sz w:val="20"/>
          <w:szCs w:val="20"/>
        </w:rPr>
        <w:t>ville d’</w:t>
      </w:r>
      <w:proofErr w:type="spellStart"/>
      <w:r w:rsidRPr="00E323C9">
        <w:rPr>
          <w:rFonts w:ascii="Lato" w:hAnsi="Lato" w:cs="Courier New"/>
          <w:color w:val="auto"/>
          <w:sz w:val="20"/>
          <w:szCs w:val="20"/>
        </w:rPr>
        <w:t>Oulan</w:t>
      </w:r>
      <w:proofErr w:type="spellEnd"/>
      <w:r w:rsidRPr="00E323C9">
        <w:rPr>
          <w:rFonts w:ascii="Lato" w:hAnsi="Lato" w:cs="Courier New"/>
          <w:color w:val="auto"/>
          <w:sz w:val="20"/>
          <w:szCs w:val="20"/>
        </w:rPr>
        <w:t xml:space="preserve"> </w:t>
      </w:r>
      <w:proofErr w:type="spellStart"/>
      <w:r w:rsidRPr="00E323C9">
        <w:rPr>
          <w:rFonts w:ascii="Lato" w:hAnsi="Lato" w:cs="Courier New"/>
          <w:color w:val="auto"/>
          <w:sz w:val="20"/>
          <w:szCs w:val="20"/>
        </w:rPr>
        <w:t>Bator</w:t>
      </w:r>
      <w:proofErr w:type="spellEnd"/>
      <w:r w:rsidRPr="00E323C9">
        <w:rPr>
          <w:rFonts w:ascii="Lato" w:hAnsi="Lato" w:cs="Courier New"/>
          <w:color w:val="auto"/>
          <w:sz w:val="20"/>
          <w:szCs w:val="20"/>
        </w:rPr>
        <w:t xml:space="preserve">, le village de yourtes a été ouvert en 1997. Il a pour objectif d’héberger et d’éduquer les enfants dans un environnement chaleureux et accueillant tout en respectant les coutumes et traditions mongoles. </w:t>
      </w:r>
    </w:p>
    <w:p w14:paraId="6CADD17A" w14:textId="77777777" w:rsidR="00D74508" w:rsidRPr="00E323C9" w:rsidRDefault="00D74508" w:rsidP="00D74508">
      <w:pPr>
        <w:pStyle w:val="Default"/>
        <w:jc w:val="both"/>
        <w:rPr>
          <w:rFonts w:ascii="Lato" w:hAnsi="Lato" w:cs="Courier New"/>
          <w:color w:val="auto"/>
          <w:sz w:val="20"/>
          <w:szCs w:val="20"/>
        </w:rPr>
      </w:pPr>
      <w:r w:rsidRPr="00E323C9">
        <w:rPr>
          <w:rFonts w:ascii="Lato" w:hAnsi="Lato" w:cs="Courier New"/>
          <w:color w:val="auto"/>
          <w:sz w:val="20"/>
          <w:szCs w:val="20"/>
        </w:rPr>
        <w:t xml:space="preserve">Il est composé de 10 yourtes avec 5 à 6 enfants par yourte et une « maman de yourte ». Après l’école, les enfants peuvent s’amuser dans l’aire de jeux. </w:t>
      </w:r>
    </w:p>
    <w:p w14:paraId="634A2171" w14:textId="77777777" w:rsidR="00D74508" w:rsidRPr="00E323C9" w:rsidRDefault="00D74508" w:rsidP="00D74508">
      <w:pPr>
        <w:pStyle w:val="Default"/>
        <w:jc w:val="both"/>
        <w:rPr>
          <w:rFonts w:ascii="Lato" w:hAnsi="Lato" w:cs="Courier New"/>
          <w:color w:val="auto"/>
          <w:sz w:val="20"/>
          <w:szCs w:val="20"/>
        </w:rPr>
      </w:pPr>
      <w:r w:rsidRPr="00E323C9">
        <w:rPr>
          <w:rFonts w:ascii="Lato" w:hAnsi="Lato" w:cs="Courier New"/>
          <w:color w:val="auto"/>
          <w:sz w:val="20"/>
          <w:szCs w:val="20"/>
        </w:rPr>
        <w:t>Des activités extrascolaires (sports, art et musique) sont également proposées. Tous les enfants du village sont scolarisés dans les écoles nationales du quartier.</w:t>
      </w:r>
    </w:p>
    <w:p w14:paraId="2DF1CA16" w14:textId="77777777" w:rsidR="00D74508" w:rsidRPr="00E323C9" w:rsidRDefault="00D74508" w:rsidP="00D74508">
      <w:pPr>
        <w:pStyle w:val="Default"/>
        <w:jc w:val="both"/>
        <w:rPr>
          <w:rFonts w:ascii="Lato" w:hAnsi="Lato" w:cs="Courier New"/>
          <w:color w:val="auto"/>
          <w:sz w:val="20"/>
          <w:szCs w:val="20"/>
        </w:rPr>
      </w:pPr>
    </w:p>
    <w:p w14:paraId="2FE28642" w14:textId="77777777" w:rsidR="00D74508" w:rsidRPr="00E323C9" w:rsidRDefault="00D74508" w:rsidP="0051216A">
      <w:pPr>
        <w:jc w:val="both"/>
        <w:rPr>
          <w:rFonts w:ascii="Lato" w:hAnsi="Lato" w:cs="Courier New"/>
          <w:b/>
          <w:color w:val="2F5496" w:themeColor="accent5" w:themeShade="BF"/>
        </w:rPr>
      </w:pPr>
      <w:r w:rsidRPr="00E323C9">
        <w:rPr>
          <w:rFonts w:ascii="Lato" w:hAnsi="Lato" w:cs="Courier New"/>
          <w:b/>
          <w:color w:val="2F5496" w:themeColor="accent5" w:themeShade="BF"/>
        </w:rPr>
        <w:t xml:space="preserve">GARDERIE DU VILLAGE DE YOURTES </w:t>
      </w:r>
    </w:p>
    <w:p w14:paraId="20456AC5" w14:textId="77777777" w:rsidR="00D74508" w:rsidRPr="00E323C9" w:rsidRDefault="00D74508" w:rsidP="00D74508">
      <w:pPr>
        <w:pStyle w:val="Default"/>
        <w:jc w:val="both"/>
        <w:rPr>
          <w:rFonts w:ascii="Lato" w:hAnsi="Lato" w:cs="Courier New"/>
          <w:color w:val="auto"/>
          <w:sz w:val="20"/>
          <w:szCs w:val="20"/>
        </w:rPr>
      </w:pPr>
      <w:r w:rsidRPr="00E323C9">
        <w:rPr>
          <w:rFonts w:ascii="Lato" w:hAnsi="Lato" w:cs="Courier New"/>
          <w:color w:val="auto"/>
          <w:sz w:val="20"/>
          <w:szCs w:val="20"/>
        </w:rPr>
        <w:t xml:space="preserve">Cette garderie accueille les enfants du village et des environs âgés de 2 à 6 ans qui autrement ne seraient pas accueillis pendant la journée. Depuis son ouverture en 1998 la garderie a pris en charge environ 600 enfants. Bien que la priorité soit la préparation à l’école élémentaire, une fonction importante est de donner aux enfants la possibilité de chanter et jouer, pouvant ainsi faire l’expérience d’une vraie enfance dans un environnement chaleureux et protecteur.  </w:t>
      </w:r>
    </w:p>
    <w:p w14:paraId="221DC469" w14:textId="77777777" w:rsidR="00D74508" w:rsidRPr="00E323C9" w:rsidRDefault="00D74508" w:rsidP="00D74508">
      <w:pPr>
        <w:jc w:val="both"/>
        <w:rPr>
          <w:rFonts w:ascii="Lato" w:hAnsi="Lato" w:cs="Courier New"/>
          <w:b/>
          <w:sz w:val="20"/>
          <w:szCs w:val="20"/>
        </w:rPr>
      </w:pPr>
    </w:p>
    <w:p w14:paraId="6B04B680" w14:textId="77777777"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t xml:space="preserve">EDUCATION DANS LES PRISON POUR GARCONS </w:t>
      </w:r>
    </w:p>
    <w:p w14:paraId="2EDA3BD8" w14:textId="77777777" w:rsidR="00D74508" w:rsidRDefault="00D74508" w:rsidP="00D74508">
      <w:pPr>
        <w:jc w:val="both"/>
        <w:rPr>
          <w:rFonts w:ascii="Lato" w:hAnsi="Lato" w:cs="Courier New"/>
          <w:sz w:val="20"/>
          <w:szCs w:val="20"/>
        </w:rPr>
      </w:pPr>
      <w:r w:rsidRPr="00E323C9">
        <w:rPr>
          <w:rFonts w:ascii="Lato" w:hAnsi="Lato" w:cs="Courier New"/>
          <w:sz w:val="20"/>
          <w:szCs w:val="20"/>
        </w:rPr>
        <w:t xml:space="preserve">Le programme est suivi par des garçons âgés de 14 à 18 ans, la majorité étant plus ou moins analphabète lors de leur arrivée en prison. Une éducation à temps complet est délivrée aux garçons : lecture, écriture et mathématiques ; ces enseignements ont un grand effet sur les enfants, qui y sont très assidus ; ils retrouvent une estime d’eux-mêmes, ils sont capables de communiquer avec leur famille par des lettres atténuant ainsi la solitude carcérale.  Le métier de boulangerie est également enseigné.  </w:t>
      </w:r>
    </w:p>
    <w:p w14:paraId="0536A451" w14:textId="77777777" w:rsidR="00B629D2" w:rsidRDefault="00B629D2" w:rsidP="00D74508">
      <w:pPr>
        <w:jc w:val="both"/>
        <w:rPr>
          <w:rFonts w:ascii="Lato" w:hAnsi="Lato" w:cs="Courier New"/>
          <w:sz w:val="20"/>
          <w:szCs w:val="20"/>
        </w:rPr>
      </w:pPr>
    </w:p>
    <w:p w14:paraId="1C4A588C" w14:textId="77777777" w:rsidR="00B629D2" w:rsidRDefault="00B629D2" w:rsidP="00D74508">
      <w:pPr>
        <w:jc w:val="both"/>
        <w:rPr>
          <w:rFonts w:ascii="Lato" w:hAnsi="Lato" w:cs="Courier New"/>
          <w:b/>
          <w:color w:val="2F5496" w:themeColor="accent5" w:themeShade="BF"/>
        </w:rPr>
      </w:pPr>
      <w:r w:rsidRPr="00B629D2">
        <w:rPr>
          <w:rFonts w:ascii="Lato" w:hAnsi="Lato" w:cs="Courier New"/>
          <w:b/>
          <w:color w:val="2F5496" w:themeColor="accent5" w:themeShade="BF"/>
        </w:rPr>
        <w:t>PROGRAMME DE SANTE</w:t>
      </w:r>
    </w:p>
    <w:p w14:paraId="6B33B146" w14:textId="62991C51" w:rsidR="00B629D2" w:rsidRDefault="00B629D2" w:rsidP="00D74508">
      <w:pPr>
        <w:jc w:val="both"/>
        <w:rPr>
          <w:rFonts w:ascii="Lato" w:hAnsi="Lato" w:cs="Courier New"/>
          <w:sz w:val="20"/>
          <w:szCs w:val="20"/>
        </w:rPr>
      </w:pPr>
      <w:r w:rsidRPr="00B629D2">
        <w:rPr>
          <w:rFonts w:ascii="Lato" w:hAnsi="Lato" w:cs="Courier New"/>
          <w:sz w:val="20"/>
          <w:szCs w:val="20"/>
        </w:rPr>
        <w:t xml:space="preserve">Le programme de santé a été créé en 1997 pour soigner gratuitement les enfants défavorisés, orphelins et abandonnés de Mongolie et leur apporter les soins d’urgence. Malgré le système de santé en place en Mongolie, ces enfants n’y ont pas accès pour manque de papiers officiels. </w:t>
      </w:r>
    </w:p>
    <w:p w14:paraId="26E036AE" w14:textId="77777777" w:rsidR="007F1907" w:rsidRPr="00B629D2" w:rsidRDefault="007F1907" w:rsidP="00D74508">
      <w:pPr>
        <w:jc w:val="both"/>
        <w:rPr>
          <w:rFonts w:ascii="Lato" w:hAnsi="Lato" w:cs="Courier New"/>
          <w:sz w:val="20"/>
          <w:szCs w:val="20"/>
        </w:rPr>
      </w:pPr>
    </w:p>
    <w:p w14:paraId="3924B008" w14:textId="77777777" w:rsidR="00D74508" w:rsidRPr="00E323C9" w:rsidRDefault="00D74508" w:rsidP="00D74508">
      <w:pPr>
        <w:jc w:val="both"/>
        <w:rPr>
          <w:rFonts w:ascii="Lato" w:hAnsi="Lato" w:cs="Courier New"/>
          <w:sz w:val="20"/>
          <w:szCs w:val="20"/>
        </w:rPr>
      </w:pPr>
    </w:p>
    <w:p w14:paraId="4F82086F" w14:textId="77777777"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lastRenderedPageBreak/>
        <w:t>PROGRAMME DE PARRAINAGE</w:t>
      </w:r>
    </w:p>
    <w:p w14:paraId="4A8A68E2" w14:textId="1453EC28" w:rsidR="00D74508" w:rsidRPr="00E323C9" w:rsidRDefault="006D61C1" w:rsidP="00D74508">
      <w:pPr>
        <w:jc w:val="both"/>
        <w:rPr>
          <w:rFonts w:ascii="Lato" w:hAnsi="Lato" w:cs="Courier New"/>
          <w:sz w:val="20"/>
          <w:szCs w:val="20"/>
        </w:rPr>
      </w:pPr>
      <w:r>
        <w:rPr>
          <w:rFonts w:ascii="Lato" w:hAnsi="Lato" w:cs="Courier New"/>
          <w:sz w:val="20"/>
          <w:szCs w:val="20"/>
        </w:rPr>
        <w:t>En 201</w:t>
      </w:r>
      <w:r w:rsidR="007F1907">
        <w:rPr>
          <w:rFonts w:ascii="Lato" w:hAnsi="Lato" w:cs="Courier New"/>
          <w:sz w:val="20"/>
          <w:szCs w:val="20"/>
        </w:rPr>
        <w:t>8</w:t>
      </w:r>
      <w:r>
        <w:rPr>
          <w:rFonts w:ascii="Lato" w:hAnsi="Lato" w:cs="Courier New"/>
          <w:sz w:val="20"/>
          <w:szCs w:val="20"/>
        </w:rPr>
        <w:t xml:space="preserve"> </w:t>
      </w:r>
      <w:r w:rsidR="007F1907">
        <w:rPr>
          <w:rFonts w:ascii="Lato" w:hAnsi="Lato" w:cs="Courier New"/>
          <w:sz w:val="20"/>
          <w:szCs w:val="20"/>
        </w:rPr>
        <w:t>1 122</w:t>
      </w:r>
      <w:r w:rsidR="00D74508" w:rsidRPr="00E323C9">
        <w:rPr>
          <w:rFonts w:ascii="Lato" w:hAnsi="Lato" w:cs="Courier New"/>
          <w:sz w:val="20"/>
          <w:szCs w:val="20"/>
        </w:rPr>
        <w:t xml:space="preserve"> enfants ont été parrainés via les différents bureaux internationaux de la Fondation. </w:t>
      </w:r>
    </w:p>
    <w:p w14:paraId="3AE688C8" w14:textId="77777777" w:rsidR="00D74508" w:rsidRPr="00E323C9" w:rsidRDefault="00D74508" w:rsidP="00D74508">
      <w:pPr>
        <w:jc w:val="both"/>
        <w:rPr>
          <w:rFonts w:ascii="Lato" w:hAnsi="Lato" w:cs="Courier New"/>
          <w:sz w:val="20"/>
          <w:szCs w:val="20"/>
        </w:rPr>
      </w:pPr>
    </w:p>
    <w:p w14:paraId="391A42F7" w14:textId="77777777"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t>PROGRAMME DE MUSIQUE ET ARTS</w:t>
      </w:r>
    </w:p>
    <w:p w14:paraId="3F87BD32" w14:textId="06FF284F" w:rsidR="00D74508" w:rsidRPr="00E323C9" w:rsidRDefault="00D74508" w:rsidP="00D74508">
      <w:pPr>
        <w:jc w:val="both"/>
        <w:rPr>
          <w:rFonts w:ascii="Lato" w:hAnsi="Lato" w:cs="Courier New"/>
          <w:sz w:val="20"/>
          <w:szCs w:val="20"/>
        </w:rPr>
      </w:pPr>
      <w:r w:rsidRPr="00E323C9">
        <w:rPr>
          <w:rFonts w:ascii="Lato" w:hAnsi="Lato" w:cs="Courier New"/>
          <w:sz w:val="20"/>
          <w:szCs w:val="20"/>
        </w:rPr>
        <w:t xml:space="preserve">Près de 90% des enfants du village de yourtes suivent des cours de musique et arts, ce qui leur permet de passer leurs temps libres de manière effective. Les enfants participent également aux concours nationaux et internationaux d’arts et musique, discipline dans laquelle les enfants apprennent à jouer d’un vaste </w:t>
      </w:r>
      <w:r w:rsidR="00F97004" w:rsidRPr="00E323C9">
        <w:rPr>
          <w:rFonts w:ascii="Lato" w:hAnsi="Lato" w:cs="Courier New"/>
          <w:sz w:val="20"/>
          <w:szCs w:val="20"/>
        </w:rPr>
        <w:t>éventail</w:t>
      </w:r>
      <w:r w:rsidRPr="00E323C9">
        <w:rPr>
          <w:rFonts w:ascii="Lato" w:hAnsi="Lato" w:cs="Courier New"/>
          <w:sz w:val="20"/>
          <w:szCs w:val="20"/>
        </w:rPr>
        <w:t xml:space="preserve"> d’instruments musicaux. </w:t>
      </w:r>
    </w:p>
    <w:p w14:paraId="5571FB3C" w14:textId="77777777" w:rsidR="00D74508" w:rsidRPr="00E323C9" w:rsidRDefault="00D74508" w:rsidP="00D74508">
      <w:pPr>
        <w:jc w:val="both"/>
        <w:rPr>
          <w:rFonts w:ascii="Lato" w:hAnsi="Lato" w:cs="Courier New"/>
          <w:sz w:val="20"/>
          <w:szCs w:val="20"/>
        </w:rPr>
      </w:pPr>
    </w:p>
    <w:p w14:paraId="10BFFEFF" w14:textId="77777777"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t>PROGRAMME DE SPORTS</w:t>
      </w:r>
    </w:p>
    <w:p w14:paraId="30A63A14" w14:textId="77777777" w:rsidR="00D74508" w:rsidRPr="00E323C9" w:rsidRDefault="00D74508" w:rsidP="00D74508">
      <w:pPr>
        <w:jc w:val="both"/>
        <w:rPr>
          <w:rFonts w:ascii="Lato" w:hAnsi="Lato" w:cs="Courier New"/>
          <w:b/>
          <w:sz w:val="20"/>
          <w:szCs w:val="20"/>
        </w:rPr>
      </w:pPr>
    </w:p>
    <w:p w14:paraId="740EE901" w14:textId="77777777" w:rsidR="00D74508" w:rsidRPr="00E323C9" w:rsidRDefault="00D74508" w:rsidP="00D74508">
      <w:pPr>
        <w:jc w:val="both"/>
        <w:rPr>
          <w:rFonts w:ascii="Lato" w:hAnsi="Lato" w:cs="Courier New"/>
          <w:b/>
          <w:color w:val="2F5496" w:themeColor="accent5" w:themeShade="BF"/>
        </w:rPr>
      </w:pPr>
      <w:r w:rsidRPr="00E323C9">
        <w:rPr>
          <w:rFonts w:ascii="Lato" w:hAnsi="Lato" w:cs="Courier New"/>
          <w:b/>
          <w:color w:val="2F5496" w:themeColor="accent5" w:themeShade="BF"/>
        </w:rPr>
        <w:t>PROGRAMME « DONNER UNE YOURTE »</w:t>
      </w:r>
    </w:p>
    <w:p w14:paraId="7B0DC019" w14:textId="77777777" w:rsidR="00D74508" w:rsidRPr="00E323C9" w:rsidRDefault="00D74508" w:rsidP="00D74508">
      <w:pPr>
        <w:jc w:val="both"/>
        <w:rPr>
          <w:rFonts w:ascii="Lato" w:hAnsi="Lato" w:cs="Courier New"/>
          <w:sz w:val="20"/>
          <w:szCs w:val="20"/>
        </w:rPr>
      </w:pPr>
      <w:r w:rsidRPr="00E323C9">
        <w:rPr>
          <w:rFonts w:ascii="Lato" w:hAnsi="Lato" w:cs="Courier New"/>
          <w:sz w:val="20"/>
          <w:szCs w:val="20"/>
        </w:rPr>
        <w:t xml:space="preserve">Ce programme consiste à offrir un toit à des familles sans abri ou à hauts risques de le devenir ; il s’agit de réunir les fonds nécessaires à l’achat de yourtes et de petits équipements (lits, placards, poêle, etc...). Il existe 2 tailles et 2 prix : 3 100 USD pour une famille de 5 membres, 3 800 USD pour une famille de 6 membres et plus. </w:t>
      </w:r>
    </w:p>
    <w:p w14:paraId="598F7F48" w14:textId="77777777" w:rsidR="00DC7B20" w:rsidRDefault="00DC7B20" w:rsidP="00DC7B20">
      <w:pPr>
        <w:jc w:val="left"/>
        <w:rPr>
          <w:rFonts w:ascii="Lato" w:hAnsi="Lato"/>
        </w:rPr>
      </w:pPr>
    </w:p>
    <w:p w14:paraId="7CF2420F" w14:textId="77777777" w:rsidR="00DC7B20" w:rsidRPr="00E323C9" w:rsidRDefault="00DC7B20" w:rsidP="00F97004">
      <w:pPr>
        <w:jc w:val="center"/>
        <w:rPr>
          <w:rFonts w:ascii="Lato" w:hAnsi="Lato"/>
        </w:rPr>
      </w:pPr>
    </w:p>
    <w:p w14:paraId="74DD2A10" w14:textId="77777777" w:rsidR="00D74508" w:rsidRPr="00E323C9" w:rsidRDefault="003E6CAC" w:rsidP="0051216A">
      <w:pPr>
        <w:pBdr>
          <w:bottom w:val="single" w:sz="4" w:space="1" w:color="auto"/>
        </w:pBdr>
        <w:jc w:val="both"/>
        <w:rPr>
          <w:rFonts w:ascii="Lato" w:hAnsi="Lato" w:cs="Courier New"/>
          <w:b/>
          <w:color w:val="538135" w:themeColor="accent6" w:themeShade="BF"/>
          <w:sz w:val="24"/>
          <w:szCs w:val="24"/>
        </w:rPr>
      </w:pPr>
      <w:r>
        <w:rPr>
          <w:rFonts w:ascii="Lato" w:hAnsi="Lato" w:cs="Courier New"/>
          <w:b/>
          <w:color w:val="538135" w:themeColor="accent6" w:themeShade="BF"/>
          <w:sz w:val="24"/>
          <w:szCs w:val="24"/>
        </w:rPr>
        <w:t>ACTIVITES EN FRANCE EN 201</w:t>
      </w:r>
      <w:r w:rsidR="00B7575A">
        <w:rPr>
          <w:rFonts w:ascii="Lato" w:hAnsi="Lato" w:cs="Courier New"/>
          <w:b/>
          <w:color w:val="538135" w:themeColor="accent6" w:themeShade="BF"/>
          <w:sz w:val="24"/>
          <w:szCs w:val="24"/>
        </w:rPr>
        <w:t>8</w:t>
      </w:r>
    </w:p>
    <w:p w14:paraId="63A3A850" w14:textId="77777777" w:rsidR="00D74508" w:rsidRPr="00E323C9" w:rsidRDefault="00D74508" w:rsidP="00D74508">
      <w:pPr>
        <w:jc w:val="both"/>
        <w:rPr>
          <w:rFonts w:ascii="Lato" w:hAnsi="Lato" w:cs="Courier New"/>
          <w:sz w:val="20"/>
          <w:szCs w:val="20"/>
        </w:rPr>
      </w:pPr>
    </w:p>
    <w:p w14:paraId="187CF2AF" w14:textId="77777777" w:rsidR="00D74508" w:rsidRDefault="00D74508" w:rsidP="00D74508">
      <w:pPr>
        <w:jc w:val="both"/>
        <w:rPr>
          <w:rFonts w:ascii="Lato" w:hAnsi="Lato" w:cs="Courier New"/>
          <w:b/>
          <w:color w:val="FF0000"/>
          <w:sz w:val="20"/>
          <w:szCs w:val="20"/>
        </w:rPr>
      </w:pPr>
      <w:r w:rsidRPr="00E323C9">
        <w:rPr>
          <w:rFonts w:ascii="Lato" w:hAnsi="Lato" w:cs="Courier New"/>
          <w:b/>
          <w:color w:val="FF0000"/>
          <w:sz w:val="20"/>
          <w:szCs w:val="20"/>
        </w:rPr>
        <w:t>L’EQUIPE</w:t>
      </w:r>
    </w:p>
    <w:p w14:paraId="0C76F374" w14:textId="77777777" w:rsidR="006D61C1" w:rsidRDefault="006D61C1" w:rsidP="00D74508">
      <w:pPr>
        <w:jc w:val="both"/>
        <w:rPr>
          <w:rFonts w:ascii="Lato" w:hAnsi="Lato" w:cs="Courier New"/>
          <w:b/>
          <w:color w:val="FF0000"/>
          <w:sz w:val="20"/>
          <w:szCs w:val="20"/>
        </w:rPr>
      </w:pPr>
    </w:p>
    <w:p w14:paraId="4A664E61" w14:textId="77777777" w:rsidR="007607EA" w:rsidRPr="00E86346" w:rsidRDefault="00EE3C9E" w:rsidP="00B7575A">
      <w:pPr>
        <w:jc w:val="both"/>
        <w:rPr>
          <w:rFonts w:ascii="Lato" w:hAnsi="Lato" w:cs="Courier New"/>
          <w:sz w:val="20"/>
          <w:szCs w:val="20"/>
        </w:rPr>
      </w:pPr>
      <w:r w:rsidRPr="00E86346">
        <w:rPr>
          <w:rFonts w:ascii="Lato" w:hAnsi="Lato" w:cs="Courier New"/>
          <w:sz w:val="20"/>
          <w:szCs w:val="20"/>
        </w:rPr>
        <w:t xml:space="preserve">Lors de la dernière assemblée générale, le </w:t>
      </w:r>
      <w:r w:rsidR="00B7575A" w:rsidRPr="00E86346">
        <w:rPr>
          <w:rFonts w:ascii="Lato" w:hAnsi="Lato" w:cs="Courier New"/>
          <w:sz w:val="20"/>
          <w:szCs w:val="20"/>
        </w:rPr>
        <w:t>17 juillet 2018</w:t>
      </w:r>
      <w:r w:rsidRPr="00E86346">
        <w:rPr>
          <w:rFonts w:ascii="Lato" w:hAnsi="Lato" w:cs="Courier New"/>
          <w:sz w:val="20"/>
          <w:szCs w:val="20"/>
        </w:rPr>
        <w:t xml:space="preserve">, </w:t>
      </w:r>
      <w:r w:rsidR="00B7575A" w:rsidRPr="00E86346">
        <w:rPr>
          <w:rFonts w:ascii="Lato" w:hAnsi="Lato" w:cs="Courier New"/>
          <w:sz w:val="20"/>
          <w:szCs w:val="20"/>
        </w:rPr>
        <w:t xml:space="preserve">Madame Thérèse Nguyen Quang a quitté le Conseil d’Administration. Le nouveau Conseil d’Administration se compose du bureau inchangé – Madame Karine Dalle, présidente, Monsieur Eric Fiat secrétaire général et Madame Caroline Faraud trésorière – et de Monsieur Jean-Antoine Bouchez. </w:t>
      </w:r>
    </w:p>
    <w:p w14:paraId="51D9C3A4" w14:textId="77777777" w:rsidR="00B7575A" w:rsidRPr="00E86346" w:rsidRDefault="00B7575A" w:rsidP="00B7575A">
      <w:pPr>
        <w:jc w:val="both"/>
        <w:rPr>
          <w:rFonts w:ascii="Lato" w:hAnsi="Lato" w:cs="Courier New"/>
          <w:sz w:val="20"/>
          <w:szCs w:val="20"/>
        </w:rPr>
      </w:pPr>
      <w:r w:rsidRPr="00E86346">
        <w:rPr>
          <w:rFonts w:ascii="Lato" w:hAnsi="Lato" w:cs="Courier New"/>
          <w:sz w:val="20"/>
          <w:szCs w:val="20"/>
        </w:rPr>
        <w:t>Le contrat aidé de Madame Marianne Tarpin-Lyonnet s’est terminé le 21 août 2018 et elle a été embauché en CDI à temps partiel le 1</w:t>
      </w:r>
      <w:r w:rsidRPr="00E86346">
        <w:rPr>
          <w:rFonts w:ascii="Lato" w:hAnsi="Lato" w:cs="Courier New"/>
          <w:sz w:val="20"/>
          <w:szCs w:val="20"/>
          <w:vertAlign w:val="superscript"/>
        </w:rPr>
        <w:t>er</w:t>
      </w:r>
      <w:r w:rsidRPr="00E86346">
        <w:rPr>
          <w:rFonts w:ascii="Lato" w:hAnsi="Lato" w:cs="Courier New"/>
          <w:sz w:val="20"/>
          <w:szCs w:val="20"/>
        </w:rPr>
        <w:t xml:space="preserve"> octobre 2018 au poste de chargée de communication et de </w:t>
      </w:r>
      <w:proofErr w:type="spellStart"/>
      <w:r w:rsidRPr="00E86346">
        <w:rPr>
          <w:rFonts w:ascii="Lato" w:hAnsi="Lato" w:cs="Courier New"/>
          <w:sz w:val="20"/>
          <w:szCs w:val="20"/>
        </w:rPr>
        <w:t>fundraising</w:t>
      </w:r>
      <w:proofErr w:type="spellEnd"/>
      <w:r w:rsidRPr="00E86346">
        <w:rPr>
          <w:rFonts w:ascii="Lato" w:hAnsi="Lato" w:cs="Courier New"/>
          <w:sz w:val="20"/>
          <w:szCs w:val="20"/>
        </w:rPr>
        <w:t xml:space="preserve">. </w:t>
      </w:r>
    </w:p>
    <w:p w14:paraId="2A3353B4" w14:textId="77777777" w:rsidR="00254F19" w:rsidRPr="00E86346" w:rsidRDefault="00254F19" w:rsidP="00B7575A">
      <w:pPr>
        <w:jc w:val="both"/>
        <w:rPr>
          <w:rFonts w:ascii="Lato" w:hAnsi="Lato" w:cs="Courier New"/>
          <w:sz w:val="20"/>
          <w:szCs w:val="20"/>
        </w:rPr>
      </w:pPr>
      <w:r w:rsidRPr="00E86346">
        <w:rPr>
          <w:rFonts w:ascii="Lato" w:hAnsi="Lato" w:cs="Courier New"/>
          <w:sz w:val="20"/>
          <w:szCs w:val="20"/>
        </w:rPr>
        <w:t xml:space="preserve">Madame Béatrice Raynaud-Tiercelin et Monsieur Jean-Paul Daguerre ont rejoint l’Association en tant que bénévoles en régions au cours du dernier trimestre 2018. </w:t>
      </w:r>
    </w:p>
    <w:p w14:paraId="0E1EF42A" w14:textId="77777777" w:rsidR="007607EA" w:rsidRPr="00E86346" w:rsidRDefault="00B7575A" w:rsidP="00D74508">
      <w:pPr>
        <w:jc w:val="both"/>
        <w:rPr>
          <w:rFonts w:ascii="Lato" w:hAnsi="Lato" w:cs="Courier New"/>
          <w:sz w:val="20"/>
          <w:szCs w:val="20"/>
        </w:rPr>
      </w:pPr>
      <w:r w:rsidRPr="00E86346">
        <w:rPr>
          <w:rFonts w:ascii="Lato" w:hAnsi="Lato" w:cs="Courier New"/>
          <w:sz w:val="20"/>
          <w:szCs w:val="20"/>
        </w:rPr>
        <w:t>Madame Béatrice Raynaud-Tiercelin</w:t>
      </w:r>
      <w:r w:rsidR="00254F19" w:rsidRPr="00E86346">
        <w:rPr>
          <w:rFonts w:ascii="Lato" w:hAnsi="Lato" w:cs="Courier New"/>
          <w:sz w:val="20"/>
          <w:szCs w:val="20"/>
        </w:rPr>
        <w:t>, Messieurs Huu Thang Nguyen et Loi Nguyen, les étudiants du CFA la mouillère et de l’université d</w:t>
      </w:r>
      <w:r w:rsidR="00E86346">
        <w:rPr>
          <w:rFonts w:ascii="Lato" w:hAnsi="Lato" w:cs="Courier New"/>
          <w:sz w:val="20"/>
          <w:szCs w:val="20"/>
        </w:rPr>
        <w:t>e Rouen</w:t>
      </w:r>
      <w:r w:rsidR="00E80183">
        <w:rPr>
          <w:rFonts w:ascii="Lato" w:hAnsi="Lato" w:cs="Courier New"/>
          <w:sz w:val="20"/>
          <w:szCs w:val="20"/>
        </w:rPr>
        <w:t>, les membres de l’Association Mo d’où</w:t>
      </w:r>
      <w:r w:rsidR="00254F19" w:rsidRPr="00E86346">
        <w:rPr>
          <w:rFonts w:ascii="Lato" w:hAnsi="Lato" w:cs="Courier New"/>
          <w:sz w:val="20"/>
          <w:szCs w:val="20"/>
        </w:rPr>
        <w:t xml:space="preserve"> ont </w:t>
      </w:r>
      <w:r w:rsidR="00E86346" w:rsidRPr="00E86346">
        <w:rPr>
          <w:rFonts w:ascii="Lato" w:hAnsi="Lato" w:cs="Courier New"/>
          <w:sz w:val="20"/>
          <w:szCs w:val="20"/>
        </w:rPr>
        <w:t>agi</w:t>
      </w:r>
      <w:r w:rsidR="00254F19" w:rsidRPr="00E86346">
        <w:rPr>
          <w:rFonts w:ascii="Lato" w:hAnsi="Lato" w:cs="Courier New"/>
          <w:sz w:val="20"/>
          <w:szCs w:val="20"/>
        </w:rPr>
        <w:t xml:space="preserve"> bénévolement pour des collectes de fonds. </w:t>
      </w:r>
    </w:p>
    <w:p w14:paraId="5489A594" w14:textId="77777777" w:rsidR="00D74508" w:rsidRPr="00E323C9" w:rsidRDefault="00D74508" w:rsidP="00D74508">
      <w:pPr>
        <w:jc w:val="both"/>
        <w:rPr>
          <w:rFonts w:ascii="Lato" w:hAnsi="Lato" w:cs="Courier New"/>
          <w:b/>
          <w:sz w:val="20"/>
          <w:szCs w:val="20"/>
        </w:rPr>
      </w:pPr>
    </w:p>
    <w:p w14:paraId="3FA2130E" w14:textId="77777777" w:rsidR="009677DB" w:rsidRPr="00E323C9" w:rsidRDefault="00D74508" w:rsidP="00D74508">
      <w:pPr>
        <w:jc w:val="both"/>
        <w:rPr>
          <w:rFonts w:ascii="Lato" w:hAnsi="Lato" w:cs="Courier New"/>
          <w:b/>
          <w:color w:val="FF0000"/>
          <w:sz w:val="20"/>
          <w:szCs w:val="20"/>
        </w:rPr>
      </w:pPr>
      <w:r w:rsidRPr="00E323C9">
        <w:rPr>
          <w:rFonts w:ascii="Lato" w:hAnsi="Lato" w:cs="Courier New"/>
          <w:b/>
          <w:color w:val="FF0000"/>
          <w:sz w:val="20"/>
          <w:szCs w:val="20"/>
        </w:rPr>
        <w:t>LES FINANCEMENTS</w:t>
      </w:r>
    </w:p>
    <w:p w14:paraId="47C1D654" w14:textId="77777777" w:rsidR="0058474A" w:rsidRDefault="0058474A" w:rsidP="00D74508">
      <w:pPr>
        <w:jc w:val="both"/>
        <w:rPr>
          <w:rFonts w:ascii="Lato" w:hAnsi="Lato" w:cs="Courier New"/>
          <w:sz w:val="20"/>
          <w:szCs w:val="20"/>
        </w:rPr>
      </w:pPr>
    </w:p>
    <w:p w14:paraId="724830F9" w14:textId="77777777" w:rsidR="00D74508" w:rsidRDefault="00EC01EE" w:rsidP="00D74508">
      <w:pPr>
        <w:jc w:val="both"/>
        <w:rPr>
          <w:rFonts w:ascii="Lato" w:hAnsi="Lato" w:cs="Courier New"/>
          <w:sz w:val="20"/>
          <w:szCs w:val="20"/>
        </w:rPr>
      </w:pPr>
      <w:r>
        <w:rPr>
          <w:rFonts w:ascii="Lato" w:hAnsi="Lato" w:cs="Courier New"/>
          <w:sz w:val="20"/>
          <w:szCs w:val="20"/>
        </w:rPr>
        <w:t>Cette année l’ensemble des dons attribués au</w:t>
      </w:r>
      <w:r w:rsidR="00032C57">
        <w:rPr>
          <w:rFonts w:ascii="Lato" w:hAnsi="Lato" w:cs="Courier New"/>
          <w:sz w:val="20"/>
          <w:szCs w:val="20"/>
        </w:rPr>
        <w:t>x</w:t>
      </w:r>
      <w:r>
        <w:rPr>
          <w:rFonts w:ascii="Lato" w:hAnsi="Lato" w:cs="Courier New"/>
          <w:sz w:val="20"/>
          <w:szCs w:val="20"/>
        </w:rPr>
        <w:t xml:space="preserve"> programme</w:t>
      </w:r>
      <w:r w:rsidR="00032C57">
        <w:rPr>
          <w:rFonts w:ascii="Lato" w:hAnsi="Lato" w:cs="Courier New"/>
          <w:sz w:val="20"/>
          <w:szCs w:val="20"/>
        </w:rPr>
        <w:t>s</w:t>
      </w:r>
      <w:r>
        <w:rPr>
          <w:rFonts w:ascii="Lato" w:hAnsi="Lato" w:cs="Courier New"/>
          <w:sz w:val="20"/>
          <w:szCs w:val="20"/>
        </w:rPr>
        <w:t xml:space="preserve"> collectés s’élève à 18 604.64€. </w:t>
      </w:r>
      <w:r w:rsidR="00E40D4C" w:rsidRPr="0040557B">
        <w:rPr>
          <w:rFonts w:ascii="Lato" w:hAnsi="Lato" w:cs="Courier New"/>
          <w:sz w:val="20"/>
          <w:szCs w:val="20"/>
        </w:rPr>
        <w:t xml:space="preserve">Madame Béatrice Raynaud-Tiercelin, participante du périple Paris-Pékin-Istamboul, a </w:t>
      </w:r>
      <w:r w:rsidR="007B6323" w:rsidRPr="0040557B">
        <w:rPr>
          <w:rFonts w:ascii="Lato" w:hAnsi="Lato" w:cs="Courier New"/>
          <w:sz w:val="20"/>
          <w:szCs w:val="20"/>
        </w:rPr>
        <w:t xml:space="preserve">fini sa </w:t>
      </w:r>
      <w:r w:rsidR="00E40D4C" w:rsidRPr="0040557B">
        <w:rPr>
          <w:rFonts w:ascii="Lato" w:hAnsi="Lato" w:cs="Courier New"/>
          <w:sz w:val="20"/>
          <w:szCs w:val="20"/>
        </w:rPr>
        <w:t>collect</w:t>
      </w:r>
      <w:r w:rsidR="007B6323" w:rsidRPr="0040557B">
        <w:rPr>
          <w:rFonts w:ascii="Lato" w:hAnsi="Lato" w:cs="Courier New"/>
          <w:sz w:val="20"/>
          <w:szCs w:val="20"/>
        </w:rPr>
        <w:t>e</w:t>
      </w:r>
      <w:r w:rsidR="0040557B" w:rsidRPr="0040557B">
        <w:rPr>
          <w:rFonts w:ascii="Lato" w:hAnsi="Lato" w:cs="Courier New"/>
          <w:sz w:val="20"/>
          <w:szCs w:val="20"/>
        </w:rPr>
        <w:t xml:space="preserve"> </w:t>
      </w:r>
      <w:r w:rsidR="00B948E9">
        <w:rPr>
          <w:rFonts w:ascii="Lato" w:hAnsi="Lato" w:cs="Courier New"/>
          <w:sz w:val="20"/>
          <w:szCs w:val="20"/>
        </w:rPr>
        <w:t>arrivant</w:t>
      </w:r>
      <w:r w:rsidR="0040557B" w:rsidRPr="0040557B">
        <w:rPr>
          <w:rFonts w:ascii="Lato" w:hAnsi="Lato" w:cs="Courier New"/>
          <w:sz w:val="20"/>
          <w:szCs w:val="20"/>
        </w:rPr>
        <w:t xml:space="preserve"> à la</w:t>
      </w:r>
      <w:r w:rsidR="00E40D4C" w:rsidRPr="0040557B">
        <w:rPr>
          <w:rFonts w:ascii="Lato" w:hAnsi="Lato" w:cs="Courier New"/>
          <w:sz w:val="20"/>
          <w:szCs w:val="20"/>
        </w:rPr>
        <w:t xml:space="preserve"> somme de 4 175 € pour offrir une grande yourte à une famille défavorisée de Mongolie</w:t>
      </w:r>
      <w:r w:rsidR="007F576D">
        <w:rPr>
          <w:rFonts w:ascii="Lato" w:hAnsi="Lato" w:cs="Courier New"/>
          <w:sz w:val="20"/>
          <w:szCs w:val="20"/>
        </w:rPr>
        <w:t>, notamment grâce à l’Association Corpo-Langues</w:t>
      </w:r>
      <w:r w:rsidR="00E40D4C" w:rsidRPr="0040557B">
        <w:rPr>
          <w:rFonts w:ascii="Lato" w:hAnsi="Lato" w:cs="Courier New"/>
          <w:sz w:val="20"/>
          <w:szCs w:val="20"/>
        </w:rPr>
        <w:t xml:space="preserve">. </w:t>
      </w:r>
      <w:r w:rsidR="007F576D">
        <w:rPr>
          <w:rFonts w:ascii="Lato" w:hAnsi="Lato" w:cs="Courier New"/>
          <w:sz w:val="20"/>
          <w:szCs w:val="20"/>
        </w:rPr>
        <w:t>Parmi nos fidèles donateurs, à noter un don de 1 600€ de Madame J.Y. Christen affecté au programme de santé au Vietnam, un don de 1 000 € de Monsieur Philippe Ménard affecté au programme de santé en Mongolie, un don de 550€ de Madame Joëlle Broatch affecté au Day Care Center de Mongolie et un don de 536 € de Madame Béatrice</w:t>
      </w:r>
      <w:r w:rsidR="0088509C">
        <w:rPr>
          <w:rFonts w:ascii="Lato" w:hAnsi="Lato" w:cs="Courier New"/>
          <w:sz w:val="20"/>
          <w:szCs w:val="20"/>
        </w:rPr>
        <w:t xml:space="preserve"> Raynaud-Tiercelin pour le développement de la communauté en Mongolie. La campagne I </w:t>
      </w:r>
      <w:proofErr w:type="spellStart"/>
      <w:r w:rsidR="0088509C">
        <w:rPr>
          <w:rFonts w:ascii="Lato" w:hAnsi="Lato" w:cs="Courier New"/>
          <w:sz w:val="20"/>
          <w:szCs w:val="20"/>
        </w:rPr>
        <w:t>Matter</w:t>
      </w:r>
      <w:proofErr w:type="spellEnd"/>
      <w:r w:rsidR="0088509C">
        <w:rPr>
          <w:rFonts w:ascii="Lato" w:hAnsi="Lato" w:cs="Courier New"/>
          <w:sz w:val="20"/>
          <w:szCs w:val="20"/>
        </w:rPr>
        <w:t xml:space="preserve"> a généré 80 € de dons</w:t>
      </w:r>
      <w:r w:rsidR="00032C57">
        <w:rPr>
          <w:rFonts w:ascii="Lato" w:hAnsi="Lato" w:cs="Courier New"/>
          <w:sz w:val="20"/>
          <w:szCs w:val="20"/>
        </w:rPr>
        <w:t xml:space="preserve"> d’un unique donateur qui est aussi parrain</w:t>
      </w:r>
      <w:r w:rsidR="0088509C">
        <w:rPr>
          <w:rFonts w:ascii="Lato" w:hAnsi="Lato" w:cs="Courier New"/>
          <w:sz w:val="20"/>
          <w:szCs w:val="20"/>
        </w:rPr>
        <w:t xml:space="preserve">. Une marraine, Madame Marie-Annick Celeste, a transformé son parrainage (suite à l’augmentation </w:t>
      </w:r>
      <w:r w:rsidR="00B948E9">
        <w:rPr>
          <w:rFonts w:ascii="Lato" w:hAnsi="Lato" w:cs="Courier New"/>
          <w:sz w:val="20"/>
          <w:szCs w:val="20"/>
        </w:rPr>
        <w:t>de la mensualité</w:t>
      </w:r>
      <w:r w:rsidR="0088509C">
        <w:rPr>
          <w:rFonts w:ascii="Lato" w:hAnsi="Lato" w:cs="Courier New"/>
          <w:sz w:val="20"/>
          <w:szCs w:val="20"/>
        </w:rPr>
        <w:t>) en dons pour la prison pour garçons à Oulan-Bator pour un montant global cette année de 234 €.</w:t>
      </w:r>
    </w:p>
    <w:p w14:paraId="568BC634" w14:textId="77777777" w:rsidR="0088509C" w:rsidRPr="0040557B" w:rsidRDefault="0088509C" w:rsidP="00D74508">
      <w:pPr>
        <w:jc w:val="both"/>
        <w:rPr>
          <w:rFonts w:ascii="Lato" w:hAnsi="Lato" w:cs="Courier New"/>
          <w:sz w:val="20"/>
          <w:szCs w:val="20"/>
        </w:rPr>
      </w:pPr>
      <w:r>
        <w:rPr>
          <w:rFonts w:ascii="Lato" w:hAnsi="Lato" w:cs="Courier New"/>
          <w:sz w:val="20"/>
          <w:szCs w:val="20"/>
        </w:rPr>
        <w:t xml:space="preserve">L’Association Mo d’où a commencé sa collecte, pour une ou deux yourtes offertes à des familles par le programme « donner une yourte » de Mongolie, qui s’élève </w:t>
      </w:r>
      <w:r w:rsidR="00032C57">
        <w:rPr>
          <w:rFonts w:ascii="Lato" w:hAnsi="Lato" w:cs="Courier New"/>
          <w:sz w:val="20"/>
          <w:szCs w:val="20"/>
        </w:rPr>
        <w:t xml:space="preserve">fin décembre 2018 </w:t>
      </w:r>
      <w:r>
        <w:rPr>
          <w:rFonts w:ascii="Lato" w:hAnsi="Lato" w:cs="Courier New"/>
          <w:sz w:val="20"/>
          <w:szCs w:val="20"/>
        </w:rPr>
        <w:t xml:space="preserve">à 609.47 €. </w:t>
      </w:r>
    </w:p>
    <w:p w14:paraId="4B3F9B92" w14:textId="77777777" w:rsidR="00E40D4C" w:rsidRPr="0040557B" w:rsidRDefault="00E40D4C" w:rsidP="00D74508">
      <w:pPr>
        <w:jc w:val="both"/>
        <w:rPr>
          <w:rFonts w:ascii="Lato" w:hAnsi="Lato" w:cs="Courier New"/>
          <w:sz w:val="20"/>
          <w:szCs w:val="20"/>
        </w:rPr>
      </w:pPr>
      <w:r w:rsidRPr="0040557B">
        <w:rPr>
          <w:rFonts w:ascii="Lato" w:hAnsi="Lato" w:cs="Courier New"/>
          <w:sz w:val="20"/>
          <w:szCs w:val="20"/>
        </w:rPr>
        <w:t xml:space="preserve">Messieurs Huu Thang Nguyen, directeur du Judo Club Lugdunum et Loi Nguyen trésorier du Judo Club Lugdunum ont collecté la somme de </w:t>
      </w:r>
      <w:r w:rsidR="0040557B" w:rsidRPr="0040557B">
        <w:rPr>
          <w:rFonts w:ascii="Lato" w:hAnsi="Lato" w:cs="Courier New"/>
          <w:sz w:val="20"/>
          <w:szCs w:val="20"/>
        </w:rPr>
        <w:t>3 209.65 €</w:t>
      </w:r>
      <w:r w:rsidR="00202AC2" w:rsidRPr="0040557B">
        <w:rPr>
          <w:rFonts w:ascii="Lato" w:hAnsi="Lato" w:cs="Courier New"/>
          <w:sz w:val="20"/>
          <w:szCs w:val="20"/>
        </w:rPr>
        <w:t xml:space="preserve"> pour l’ouverture d’un cours de Judo au Sunshine Center à Ho Chi Minh Ville. </w:t>
      </w:r>
    </w:p>
    <w:p w14:paraId="62401258" w14:textId="77777777" w:rsidR="00202AC2" w:rsidRPr="0040557B" w:rsidRDefault="000C3BFD" w:rsidP="00D74508">
      <w:pPr>
        <w:jc w:val="both"/>
        <w:rPr>
          <w:rFonts w:ascii="Lato" w:hAnsi="Lato" w:cs="Courier New"/>
          <w:sz w:val="20"/>
          <w:szCs w:val="20"/>
        </w:rPr>
      </w:pPr>
      <w:r w:rsidRPr="0040557B">
        <w:rPr>
          <w:rFonts w:ascii="Lato" w:hAnsi="Lato" w:cs="Courier New"/>
          <w:sz w:val="20"/>
          <w:szCs w:val="20"/>
        </w:rPr>
        <w:t xml:space="preserve">La Fondation Alstom a versé le reste de financement débuté en 2017 des 40 réservoirs d’eau </w:t>
      </w:r>
      <w:r w:rsidR="0040557B">
        <w:rPr>
          <w:rFonts w:ascii="Lato" w:hAnsi="Lato" w:cs="Courier New"/>
          <w:sz w:val="20"/>
          <w:szCs w:val="20"/>
        </w:rPr>
        <w:t>soit</w:t>
      </w:r>
      <w:r w:rsidRPr="0040557B">
        <w:rPr>
          <w:rFonts w:ascii="Lato" w:hAnsi="Lato" w:cs="Courier New"/>
          <w:sz w:val="20"/>
          <w:szCs w:val="20"/>
        </w:rPr>
        <w:t xml:space="preserve"> un montant de 6 075 €.  </w:t>
      </w:r>
    </w:p>
    <w:p w14:paraId="4F0C9FCC" w14:textId="77777777" w:rsidR="00EC01EE" w:rsidRDefault="00B948E9" w:rsidP="00D74508">
      <w:pPr>
        <w:jc w:val="both"/>
        <w:rPr>
          <w:rFonts w:ascii="Lato" w:hAnsi="Lato" w:cs="Courier New"/>
          <w:sz w:val="20"/>
          <w:szCs w:val="20"/>
        </w:rPr>
      </w:pPr>
      <w:r>
        <w:rPr>
          <w:rFonts w:ascii="Lato" w:hAnsi="Lato" w:cs="Courier New"/>
          <w:sz w:val="20"/>
          <w:szCs w:val="20"/>
        </w:rPr>
        <w:t xml:space="preserve">L’Association a également reçu des dons pour le centre Tay Ninh (30 €), le programme « Donner une yourte » (75 €), les réservoirs d’eau (30 €), le programme d’Education au Vietnam (145.70 €), le programme de santé au Vietnam (324.63 €), la prison pour garçons en Mongolie (30 €), le programme vélo au Vietnam (30 €), le programme de santé en Mongolie (231.50 €), les programmes en Mongolie (398 €) et trois cadeaux de Noël pour trois enfants au Vietnam pour un montant de 43.62 €. </w:t>
      </w:r>
    </w:p>
    <w:p w14:paraId="325B292E" w14:textId="77777777" w:rsidR="00B948E9" w:rsidRDefault="00B948E9" w:rsidP="00D74508">
      <w:pPr>
        <w:jc w:val="both"/>
        <w:rPr>
          <w:rFonts w:ascii="Lato" w:hAnsi="Lato" w:cs="Courier New"/>
          <w:sz w:val="20"/>
          <w:szCs w:val="20"/>
        </w:rPr>
      </w:pPr>
    </w:p>
    <w:p w14:paraId="6E479BE8" w14:textId="77777777" w:rsidR="007F576D" w:rsidRDefault="000D1B48" w:rsidP="00D74508">
      <w:pPr>
        <w:jc w:val="both"/>
        <w:rPr>
          <w:rFonts w:ascii="Lato" w:hAnsi="Lato" w:cs="Courier New"/>
          <w:sz w:val="20"/>
          <w:szCs w:val="20"/>
        </w:rPr>
      </w:pPr>
      <w:r>
        <w:rPr>
          <w:rFonts w:ascii="Lato" w:hAnsi="Lato" w:cs="Courier New"/>
          <w:sz w:val="20"/>
          <w:szCs w:val="20"/>
        </w:rPr>
        <w:t xml:space="preserve">Les dons sans attribution s’élèvent cette année à </w:t>
      </w:r>
      <w:r w:rsidR="001F49DC">
        <w:rPr>
          <w:rFonts w:ascii="Lato" w:hAnsi="Lato" w:cs="Courier New"/>
          <w:sz w:val="20"/>
          <w:szCs w:val="20"/>
        </w:rPr>
        <w:t>9 074.26 € dont l</w:t>
      </w:r>
      <w:r w:rsidR="007F576D">
        <w:rPr>
          <w:rFonts w:ascii="Lato" w:hAnsi="Lato" w:cs="Courier New"/>
          <w:sz w:val="20"/>
          <w:szCs w:val="20"/>
        </w:rPr>
        <w:t xml:space="preserve">’envoi de la lettre annuelle </w:t>
      </w:r>
      <w:r w:rsidR="001F49DC">
        <w:rPr>
          <w:rFonts w:ascii="Lato" w:hAnsi="Lato" w:cs="Courier New"/>
          <w:sz w:val="20"/>
          <w:szCs w:val="20"/>
        </w:rPr>
        <w:t xml:space="preserve">qui </w:t>
      </w:r>
      <w:r w:rsidR="007F576D">
        <w:rPr>
          <w:rFonts w:ascii="Lato" w:hAnsi="Lato" w:cs="Courier New"/>
          <w:sz w:val="20"/>
          <w:szCs w:val="20"/>
        </w:rPr>
        <w:t>a généré 1080 €</w:t>
      </w:r>
      <w:r w:rsidR="001F49DC">
        <w:rPr>
          <w:rFonts w:ascii="Lato" w:hAnsi="Lato" w:cs="Courier New"/>
          <w:sz w:val="20"/>
          <w:szCs w:val="20"/>
        </w:rPr>
        <w:t xml:space="preserve"> de dons</w:t>
      </w:r>
      <w:r w:rsidR="007F576D">
        <w:rPr>
          <w:rFonts w:ascii="Lato" w:hAnsi="Lato" w:cs="Courier New"/>
          <w:sz w:val="20"/>
          <w:szCs w:val="20"/>
        </w:rPr>
        <w:t xml:space="preserve">, principalement de donateurs annuels réguliers. </w:t>
      </w:r>
      <w:proofErr w:type="spellStart"/>
      <w:r w:rsidR="007F576D">
        <w:rPr>
          <w:rFonts w:ascii="Lato" w:hAnsi="Lato" w:cs="Courier New"/>
          <w:sz w:val="20"/>
          <w:szCs w:val="20"/>
        </w:rPr>
        <w:t>Gandan-Youte</w:t>
      </w:r>
      <w:proofErr w:type="spellEnd"/>
      <w:r w:rsidR="007F576D">
        <w:rPr>
          <w:rFonts w:ascii="Lato" w:hAnsi="Lato" w:cs="Courier New"/>
          <w:sz w:val="20"/>
          <w:szCs w:val="20"/>
        </w:rPr>
        <w:t xml:space="preserve">, partenaire depuis plusieurs années, a fait un don de 170 €. </w:t>
      </w:r>
    </w:p>
    <w:p w14:paraId="4C34F716" w14:textId="77777777" w:rsidR="00EC01EE" w:rsidRDefault="00EC01EE" w:rsidP="00D74508">
      <w:pPr>
        <w:jc w:val="both"/>
        <w:rPr>
          <w:rFonts w:ascii="Lato" w:hAnsi="Lato" w:cs="Courier New"/>
          <w:sz w:val="20"/>
          <w:szCs w:val="20"/>
        </w:rPr>
      </w:pPr>
    </w:p>
    <w:p w14:paraId="26F7DEBC" w14:textId="77777777" w:rsidR="00D74508" w:rsidRPr="0040557B" w:rsidRDefault="00D74508" w:rsidP="00D74508">
      <w:pPr>
        <w:jc w:val="both"/>
        <w:rPr>
          <w:rFonts w:ascii="Lato" w:hAnsi="Lato" w:cs="Courier New"/>
          <w:sz w:val="20"/>
          <w:szCs w:val="20"/>
        </w:rPr>
      </w:pPr>
      <w:r w:rsidRPr="0040557B">
        <w:rPr>
          <w:rFonts w:ascii="Lato" w:hAnsi="Lato" w:cs="Courier New"/>
          <w:sz w:val="20"/>
          <w:szCs w:val="20"/>
        </w:rPr>
        <w:t xml:space="preserve">La subvention sur salaire du Ministère </w:t>
      </w:r>
      <w:r w:rsidR="00F96E92" w:rsidRPr="0040557B">
        <w:rPr>
          <w:rFonts w:ascii="Lato" w:hAnsi="Lato" w:cs="Courier New"/>
          <w:sz w:val="20"/>
          <w:szCs w:val="20"/>
        </w:rPr>
        <w:t>de l’Economie s’élève pour l’année 201</w:t>
      </w:r>
      <w:r w:rsidR="00E40D4C" w:rsidRPr="0040557B">
        <w:rPr>
          <w:rFonts w:ascii="Lato" w:hAnsi="Lato" w:cs="Courier New"/>
          <w:sz w:val="20"/>
          <w:szCs w:val="20"/>
        </w:rPr>
        <w:t>8</w:t>
      </w:r>
      <w:r w:rsidRPr="0040557B">
        <w:rPr>
          <w:rFonts w:ascii="Lato" w:hAnsi="Lato" w:cs="Courier New"/>
          <w:sz w:val="20"/>
          <w:szCs w:val="20"/>
        </w:rPr>
        <w:t xml:space="preserve"> à </w:t>
      </w:r>
      <w:r w:rsidR="00E40D4C" w:rsidRPr="0040557B">
        <w:rPr>
          <w:rFonts w:ascii="Lato" w:hAnsi="Lato" w:cs="Courier New"/>
          <w:sz w:val="20"/>
          <w:szCs w:val="20"/>
        </w:rPr>
        <w:t>4</w:t>
      </w:r>
      <w:r w:rsidR="0040557B" w:rsidRPr="0040557B">
        <w:rPr>
          <w:rFonts w:ascii="Lato" w:hAnsi="Lato" w:cs="Courier New"/>
          <w:sz w:val="20"/>
          <w:szCs w:val="20"/>
        </w:rPr>
        <w:t> </w:t>
      </w:r>
      <w:r w:rsidR="00E40D4C" w:rsidRPr="0040557B">
        <w:rPr>
          <w:rFonts w:ascii="Lato" w:hAnsi="Lato" w:cs="Courier New"/>
          <w:sz w:val="20"/>
          <w:szCs w:val="20"/>
        </w:rPr>
        <w:t>615</w:t>
      </w:r>
      <w:r w:rsidR="0040557B" w:rsidRPr="0040557B">
        <w:rPr>
          <w:rFonts w:ascii="Lato" w:hAnsi="Lato" w:cs="Courier New"/>
          <w:sz w:val="20"/>
          <w:szCs w:val="20"/>
        </w:rPr>
        <w:t>.30</w:t>
      </w:r>
      <w:r w:rsidRPr="0040557B">
        <w:rPr>
          <w:rFonts w:ascii="Lato" w:hAnsi="Lato" w:cs="Courier New"/>
          <w:sz w:val="20"/>
          <w:szCs w:val="20"/>
        </w:rPr>
        <w:t xml:space="preserve"> €.</w:t>
      </w:r>
    </w:p>
    <w:p w14:paraId="0E28A0AD" w14:textId="77777777" w:rsidR="00D74508" w:rsidRPr="00E323C9" w:rsidRDefault="00D74508" w:rsidP="00D74508">
      <w:pPr>
        <w:jc w:val="both"/>
        <w:rPr>
          <w:rFonts w:ascii="Lato" w:hAnsi="Lato" w:cs="Courier New"/>
          <w:sz w:val="20"/>
          <w:szCs w:val="20"/>
        </w:rPr>
      </w:pPr>
    </w:p>
    <w:p w14:paraId="47A8C02C" w14:textId="77777777" w:rsidR="00D74508" w:rsidRPr="00032C57" w:rsidRDefault="00D74508" w:rsidP="00D74508">
      <w:pPr>
        <w:jc w:val="both"/>
        <w:rPr>
          <w:rFonts w:ascii="Lato" w:hAnsi="Lato" w:cs="Courier New"/>
          <w:sz w:val="20"/>
          <w:szCs w:val="20"/>
        </w:rPr>
      </w:pPr>
      <w:r w:rsidRPr="00032C57">
        <w:rPr>
          <w:rFonts w:ascii="Lato" w:hAnsi="Lato" w:cs="Courier New"/>
          <w:sz w:val="20"/>
          <w:szCs w:val="20"/>
        </w:rPr>
        <w:t xml:space="preserve">Les retenues </w:t>
      </w:r>
      <w:r w:rsidR="00190A32" w:rsidRPr="00032C57">
        <w:rPr>
          <w:rFonts w:ascii="Lato" w:hAnsi="Lato" w:cs="Courier New"/>
          <w:sz w:val="20"/>
          <w:szCs w:val="20"/>
        </w:rPr>
        <w:t xml:space="preserve">sur parrainage s’élèvent </w:t>
      </w:r>
      <w:r w:rsidR="00032C57" w:rsidRPr="00032C57">
        <w:rPr>
          <w:rFonts w:ascii="Lato" w:hAnsi="Lato" w:cs="Courier New"/>
          <w:sz w:val="20"/>
          <w:szCs w:val="20"/>
        </w:rPr>
        <w:t>à 3 236</w:t>
      </w:r>
      <w:r w:rsidRPr="00032C57">
        <w:rPr>
          <w:rFonts w:ascii="Lato" w:hAnsi="Lato" w:cs="Courier New"/>
          <w:sz w:val="20"/>
          <w:szCs w:val="20"/>
        </w:rPr>
        <w:t xml:space="preserve"> €.</w:t>
      </w:r>
    </w:p>
    <w:p w14:paraId="2FE14216" w14:textId="77777777" w:rsidR="00D74508" w:rsidRPr="00483947" w:rsidRDefault="00D74508" w:rsidP="00D74508">
      <w:pPr>
        <w:jc w:val="both"/>
        <w:rPr>
          <w:rFonts w:ascii="Lato" w:hAnsi="Lato" w:cs="Courier New"/>
          <w:color w:val="00B0F0"/>
          <w:sz w:val="20"/>
          <w:szCs w:val="20"/>
        </w:rPr>
      </w:pPr>
    </w:p>
    <w:p w14:paraId="6FB10142" w14:textId="77777777" w:rsidR="00D74508" w:rsidRPr="00032C57" w:rsidRDefault="00D74508" w:rsidP="00D74508">
      <w:pPr>
        <w:jc w:val="both"/>
        <w:rPr>
          <w:rFonts w:ascii="Lato" w:hAnsi="Lato" w:cs="Courier New"/>
          <w:sz w:val="20"/>
          <w:szCs w:val="20"/>
        </w:rPr>
      </w:pPr>
      <w:r w:rsidRPr="00032C57">
        <w:rPr>
          <w:rFonts w:ascii="Lato" w:hAnsi="Lato" w:cs="Courier New"/>
          <w:sz w:val="20"/>
          <w:szCs w:val="20"/>
        </w:rPr>
        <w:t xml:space="preserve">Les produits </w:t>
      </w:r>
      <w:r w:rsidR="00190A32" w:rsidRPr="00032C57">
        <w:rPr>
          <w:rFonts w:ascii="Lato" w:hAnsi="Lato" w:cs="Courier New"/>
          <w:sz w:val="20"/>
          <w:szCs w:val="20"/>
        </w:rPr>
        <w:t>financiers du livret A en 201</w:t>
      </w:r>
      <w:r w:rsidR="00483947" w:rsidRPr="00032C57">
        <w:rPr>
          <w:rFonts w:ascii="Lato" w:hAnsi="Lato" w:cs="Courier New"/>
          <w:sz w:val="20"/>
          <w:szCs w:val="20"/>
        </w:rPr>
        <w:t>8</w:t>
      </w:r>
      <w:r w:rsidR="00190A32" w:rsidRPr="00032C57">
        <w:rPr>
          <w:rFonts w:ascii="Lato" w:hAnsi="Lato" w:cs="Courier New"/>
          <w:sz w:val="20"/>
          <w:szCs w:val="20"/>
        </w:rPr>
        <w:t xml:space="preserve"> s’élèvent à</w:t>
      </w:r>
      <w:r w:rsidR="00483947" w:rsidRPr="00032C57">
        <w:rPr>
          <w:rFonts w:ascii="Lato" w:hAnsi="Lato" w:cs="Courier New"/>
          <w:sz w:val="20"/>
          <w:szCs w:val="20"/>
        </w:rPr>
        <w:t xml:space="preserve"> </w:t>
      </w:r>
      <w:r w:rsidR="00032C57" w:rsidRPr="00032C57">
        <w:rPr>
          <w:rFonts w:ascii="Lato" w:hAnsi="Lato" w:cs="Courier New"/>
          <w:sz w:val="20"/>
          <w:szCs w:val="20"/>
        </w:rPr>
        <w:t>132.96</w:t>
      </w:r>
      <w:r w:rsidR="00190A32" w:rsidRPr="00032C57">
        <w:rPr>
          <w:rFonts w:ascii="Lato" w:hAnsi="Lato" w:cs="Courier New"/>
          <w:sz w:val="20"/>
          <w:szCs w:val="20"/>
        </w:rPr>
        <w:t>€</w:t>
      </w:r>
      <w:r w:rsidRPr="00032C57">
        <w:rPr>
          <w:rFonts w:ascii="Lato" w:hAnsi="Lato" w:cs="Courier New"/>
          <w:sz w:val="20"/>
          <w:szCs w:val="20"/>
        </w:rPr>
        <w:t>.</w:t>
      </w:r>
    </w:p>
    <w:p w14:paraId="748A34D0" w14:textId="77777777" w:rsidR="0039004B" w:rsidRDefault="0039004B" w:rsidP="00D74508">
      <w:pPr>
        <w:jc w:val="both"/>
        <w:rPr>
          <w:rFonts w:ascii="Lato" w:hAnsi="Lato" w:cs="Courier New"/>
          <w:sz w:val="20"/>
          <w:szCs w:val="20"/>
        </w:rPr>
      </w:pPr>
    </w:p>
    <w:p w14:paraId="751908DE" w14:textId="77777777" w:rsidR="00547E28" w:rsidRDefault="0039004B" w:rsidP="00D74508">
      <w:pPr>
        <w:jc w:val="both"/>
        <w:rPr>
          <w:rFonts w:ascii="Lato" w:hAnsi="Lato" w:cs="Courier New"/>
          <w:sz w:val="20"/>
          <w:szCs w:val="20"/>
        </w:rPr>
      </w:pPr>
      <w:r w:rsidRPr="001D7A7C">
        <w:rPr>
          <w:rFonts w:ascii="Lato" w:hAnsi="Lato" w:cs="Courier New"/>
          <w:sz w:val="20"/>
          <w:szCs w:val="20"/>
        </w:rPr>
        <w:lastRenderedPageBreak/>
        <w:t xml:space="preserve">Les </w:t>
      </w:r>
      <w:r w:rsidR="00547E28" w:rsidRPr="001D7A7C">
        <w:rPr>
          <w:rFonts w:ascii="Lato" w:hAnsi="Lato" w:cs="Courier New"/>
          <w:sz w:val="20"/>
          <w:szCs w:val="20"/>
        </w:rPr>
        <w:t>événements</w:t>
      </w:r>
      <w:r w:rsidR="00240C87" w:rsidRPr="001D7A7C">
        <w:rPr>
          <w:rFonts w:ascii="Lato" w:hAnsi="Lato" w:cs="Courier New"/>
          <w:sz w:val="20"/>
          <w:szCs w:val="20"/>
        </w:rPr>
        <w:t xml:space="preserve"> (</w:t>
      </w:r>
      <w:r w:rsidR="00B46A6A">
        <w:rPr>
          <w:rFonts w:ascii="Lato" w:hAnsi="Lato" w:cs="Courier New"/>
          <w:sz w:val="20"/>
          <w:szCs w:val="20"/>
        </w:rPr>
        <w:t xml:space="preserve">2 projections, </w:t>
      </w:r>
      <w:r w:rsidR="00A86DEB">
        <w:rPr>
          <w:rFonts w:ascii="Lato" w:hAnsi="Lato" w:cs="Courier New"/>
          <w:sz w:val="20"/>
          <w:szCs w:val="20"/>
        </w:rPr>
        <w:t xml:space="preserve">1 </w:t>
      </w:r>
      <w:proofErr w:type="spellStart"/>
      <w:r w:rsidR="00A86DEB">
        <w:rPr>
          <w:rFonts w:ascii="Lato" w:hAnsi="Lato" w:cs="Courier New"/>
          <w:sz w:val="20"/>
          <w:szCs w:val="20"/>
        </w:rPr>
        <w:t>intermarché</w:t>
      </w:r>
      <w:proofErr w:type="spellEnd"/>
      <w:r w:rsidR="00A86DEB">
        <w:rPr>
          <w:rFonts w:ascii="Lato" w:hAnsi="Lato" w:cs="Courier New"/>
          <w:sz w:val="20"/>
          <w:szCs w:val="20"/>
        </w:rPr>
        <w:t>, 1 Bricomarché, 1 marché de Noël)</w:t>
      </w:r>
      <w:r w:rsidR="00547E28" w:rsidRPr="001D7A7C">
        <w:rPr>
          <w:rFonts w:ascii="Lato" w:hAnsi="Lato" w:cs="Courier New"/>
          <w:sz w:val="20"/>
          <w:szCs w:val="20"/>
        </w:rPr>
        <w:t xml:space="preserve"> ont rapporté</w:t>
      </w:r>
      <w:r w:rsidR="001D7A7C">
        <w:rPr>
          <w:rFonts w:ascii="Lato" w:hAnsi="Lato" w:cs="Courier New"/>
          <w:sz w:val="20"/>
          <w:szCs w:val="20"/>
        </w:rPr>
        <w:t xml:space="preserve"> </w:t>
      </w:r>
      <w:r w:rsidR="00A86DEB">
        <w:rPr>
          <w:rFonts w:ascii="Lato" w:hAnsi="Lato" w:cs="Courier New"/>
          <w:sz w:val="20"/>
          <w:szCs w:val="20"/>
        </w:rPr>
        <w:t xml:space="preserve">une fois les frais déduits </w:t>
      </w:r>
      <w:r w:rsidR="001D7A7C" w:rsidRPr="001D7A7C">
        <w:rPr>
          <w:rFonts w:ascii="Lato" w:hAnsi="Lato" w:cs="Courier New"/>
          <w:sz w:val="20"/>
          <w:szCs w:val="20"/>
        </w:rPr>
        <w:t>697</w:t>
      </w:r>
      <w:r w:rsidR="000C3BFD" w:rsidRPr="001D7A7C">
        <w:rPr>
          <w:rFonts w:ascii="Lato" w:hAnsi="Lato" w:cs="Courier New"/>
          <w:sz w:val="20"/>
          <w:szCs w:val="20"/>
        </w:rPr>
        <w:t xml:space="preserve"> </w:t>
      </w:r>
      <w:r w:rsidR="00547E28" w:rsidRPr="001D7A7C">
        <w:rPr>
          <w:rFonts w:ascii="Lato" w:hAnsi="Lato" w:cs="Courier New"/>
          <w:sz w:val="20"/>
          <w:szCs w:val="20"/>
        </w:rPr>
        <w:t xml:space="preserve">€. </w:t>
      </w:r>
      <w:r w:rsidR="000A2561" w:rsidRPr="001D7A7C">
        <w:rPr>
          <w:rFonts w:ascii="Lato" w:hAnsi="Lato" w:cs="Courier New"/>
          <w:sz w:val="20"/>
          <w:szCs w:val="20"/>
        </w:rPr>
        <w:t xml:space="preserve"> </w:t>
      </w:r>
    </w:p>
    <w:p w14:paraId="5C762FD9" w14:textId="77777777" w:rsidR="00D90C73" w:rsidRDefault="00D90C73" w:rsidP="00D74508">
      <w:pPr>
        <w:jc w:val="both"/>
        <w:rPr>
          <w:rFonts w:ascii="Lato" w:hAnsi="Lato" w:cs="Courier New"/>
          <w:sz w:val="20"/>
          <w:szCs w:val="20"/>
        </w:rPr>
      </w:pPr>
    </w:p>
    <w:p w14:paraId="3D1673C5" w14:textId="77777777" w:rsidR="00D90C73" w:rsidRPr="001D7A7C" w:rsidRDefault="00D90C73" w:rsidP="00D74508">
      <w:pPr>
        <w:jc w:val="both"/>
        <w:rPr>
          <w:rFonts w:ascii="Lato" w:hAnsi="Lato" w:cs="Courier New"/>
          <w:sz w:val="20"/>
          <w:szCs w:val="20"/>
        </w:rPr>
      </w:pPr>
      <w:r>
        <w:rPr>
          <w:rFonts w:ascii="Lato" w:hAnsi="Lato" w:cs="Courier New"/>
          <w:sz w:val="20"/>
          <w:szCs w:val="20"/>
        </w:rPr>
        <w:t>La part des dons attribués aux programmes pour le bureau en France représente 1 961.55 € et celle des parrainages 3 668.03 €.</w:t>
      </w:r>
    </w:p>
    <w:p w14:paraId="2164218A" w14:textId="77777777" w:rsidR="00547E28" w:rsidRPr="00E323C9" w:rsidRDefault="00547E28" w:rsidP="00D74508">
      <w:pPr>
        <w:jc w:val="both"/>
        <w:rPr>
          <w:rFonts w:ascii="Lato" w:hAnsi="Lato" w:cs="Courier New"/>
          <w:sz w:val="20"/>
          <w:szCs w:val="20"/>
        </w:rPr>
      </w:pPr>
    </w:p>
    <w:p w14:paraId="19675DDD" w14:textId="77777777" w:rsidR="00D74508" w:rsidRPr="00E323C9" w:rsidRDefault="00D74508" w:rsidP="00D74508">
      <w:pPr>
        <w:jc w:val="both"/>
        <w:rPr>
          <w:rFonts w:ascii="Lato" w:hAnsi="Lato" w:cs="Courier New"/>
          <w:b/>
          <w:color w:val="FF0000"/>
          <w:sz w:val="20"/>
          <w:szCs w:val="20"/>
        </w:rPr>
      </w:pPr>
      <w:r w:rsidRPr="00E323C9">
        <w:rPr>
          <w:rFonts w:ascii="Lato" w:hAnsi="Lato" w:cs="Courier New"/>
          <w:b/>
          <w:color w:val="FF0000"/>
          <w:sz w:val="20"/>
          <w:szCs w:val="20"/>
        </w:rPr>
        <w:t xml:space="preserve">LE PARRAINAGE D’ENFANT </w:t>
      </w:r>
    </w:p>
    <w:p w14:paraId="2D8899A3" w14:textId="77777777" w:rsidR="00D74508" w:rsidRPr="00E323C9" w:rsidRDefault="00D74508" w:rsidP="00D74508">
      <w:pPr>
        <w:jc w:val="both"/>
        <w:rPr>
          <w:rFonts w:ascii="Lato" w:hAnsi="Lato" w:cs="Courier New"/>
          <w:sz w:val="20"/>
          <w:szCs w:val="20"/>
        </w:rPr>
      </w:pPr>
    </w:p>
    <w:p w14:paraId="6C7ADE73" w14:textId="77777777" w:rsidR="004A5245" w:rsidRDefault="00B52F8D" w:rsidP="00D74508">
      <w:pPr>
        <w:jc w:val="both"/>
        <w:rPr>
          <w:rFonts w:ascii="Lato" w:hAnsi="Lato" w:cs="Courier New"/>
          <w:sz w:val="20"/>
          <w:szCs w:val="20"/>
        </w:rPr>
      </w:pPr>
      <w:r>
        <w:rPr>
          <w:rFonts w:ascii="Lato" w:hAnsi="Lato" w:cs="Courier New"/>
          <w:sz w:val="20"/>
          <w:szCs w:val="20"/>
        </w:rPr>
        <w:t>Fin décembre 201</w:t>
      </w:r>
      <w:r w:rsidR="00D90C73">
        <w:rPr>
          <w:rFonts w:ascii="Lato" w:hAnsi="Lato" w:cs="Courier New"/>
          <w:sz w:val="20"/>
          <w:szCs w:val="20"/>
        </w:rPr>
        <w:t>8</w:t>
      </w:r>
      <w:r w:rsidR="00D74508" w:rsidRPr="00E323C9">
        <w:rPr>
          <w:rFonts w:ascii="Lato" w:hAnsi="Lato" w:cs="Courier New"/>
          <w:sz w:val="20"/>
          <w:szCs w:val="20"/>
        </w:rPr>
        <w:t xml:space="preserve"> l’Associatio</w:t>
      </w:r>
      <w:r>
        <w:rPr>
          <w:rFonts w:ascii="Lato" w:hAnsi="Lato" w:cs="Courier New"/>
          <w:sz w:val="20"/>
          <w:szCs w:val="20"/>
        </w:rPr>
        <w:t>n Christina Noble-France gère 8</w:t>
      </w:r>
      <w:r w:rsidR="00D90C73">
        <w:rPr>
          <w:rFonts w:ascii="Lato" w:hAnsi="Lato" w:cs="Courier New"/>
          <w:sz w:val="20"/>
          <w:szCs w:val="20"/>
        </w:rPr>
        <w:t>2</w:t>
      </w:r>
      <w:r w:rsidR="00392892">
        <w:rPr>
          <w:rFonts w:ascii="Lato" w:hAnsi="Lato" w:cs="Courier New"/>
          <w:sz w:val="20"/>
          <w:szCs w:val="20"/>
        </w:rPr>
        <w:t xml:space="preserve"> parrainages en Mongolie </w:t>
      </w:r>
      <w:r>
        <w:rPr>
          <w:rFonts w:ascii="Lato" w:hAnsi="Lato" w:cs="Courier New"/>
          <w:sz w:val="20"/>
          <w:szCs w:val="20"/>
        </w:rPr>
        <w:t>et 5</w:t>
      </w:r>
      <w:r w:rsidR="00D90C73">
        <w:rPr>
          <w:rFonts w:ascii="Lato" w:hAnsi="Lato" w:cs="Courier New"/>
          <w:sz w:val="20"/>
          <w:szCs w:val="20"/>
        </w:rPr>
        <w:t>1</w:t>
      </w:r>
      <w:r>
        <w:rPr>
          <w:rFonts w:ascii="Lato" w:hAnsi="Lato" w:cs="Courier New"/>
          <w:sz w:val="20"/>
          <w:szCs w:val="20"/>
        </w:rPr>
        <w:t xml:space="preserve"> au Vietnam (</w:t>
      </w:r>
      <w:r w:rsidR="00B94680">
        <w:rPr>
          <w:rFonts w:ascii="Lato" w:hAnsi="Lato" w:cs="Courier New"/>
          <w:sz w:val="20"/>
          <w:szCs w:val="20"/>
        </w:rPr>
        <w:t xml:space="preserve">il y a eu </w:t>
      </w:r>
      <w:r w:rsidR="003C10F1">
        <w:rPr>
          <w:rFonts w:ascii="Lato" w:hAnsi="Lato" w:cs="Courier New"/>
          <w:sz w:val="20"/>
          <w:szCs w:val="20"/>
        </w:rPr>
        <w:t xml:space="preserve">23 </w:t>
      </w:r>
      <w:r w:rsidR="00B94680">
        <w:rPr>
          <w:rFonts w:ascii="Lato" w:hAnsi="Lato" w:cs="Courier New"/>
          <w:sz w:val="20"/>
          <w:szCs w:val="20"/>
        </w:rPr>
        <w:t xml:space="preserve">nouveaux parrainages dont </w:t>
      </w:r>
      <w:r w:rsidR="003C10F1">
        <w:rPr>
          <w:rFonts w:ascii="Lato" w:hAnsi="Lato" w:cs="Courier New"/>
          <w:sz w:val="20"/>
          <w:szCs w:val="20"/>
        </w:rPr>
        <w:t>9</w:t>
      </w:r>
      <w:r w:rsidR="00B94680">
        <w:rPr>
          <w:rFonts w:ascii="Lato" w:hAnsi="Lato" w:cs="Courier New"/>
          <w:sz w:val="20"/>
          <w:szCs w:val="20"/>
        </w:rPr>
        <w:t xml:space="preserve"> nouveaux parrains et</w:t>
      </w:r>
      <w:r w:rsidR="00F91C1B">
        <w:rPr>
          <w:rFonts w:ascii="Lato" w:hAnsi="Lato" w:cs="Courier New"/>
          <w:sz w:val="20"/>
          <w:szCs w:val="20"/>
        </w:rPr>
        <w:t xml:space="preserve"> </w:t>
      </w:r>
      <w:r w:rsidR="00940907">
        <w:rPr>
          <w:rFonts w:ascii="Lato" w:hAnsi="Lato" w:cs="Courier New"/>
          <w:sz w:val="20"/>
          <w:szCs w:val="20"/>
        </w:rPr>
        <w:t>1</w:t>
      </w:r>
      <w:r w:rsidR="003C10F1">
        <w:rPr>
          <w:rFonts w:ascii="Lato" w:hAnsi="Lato" w:cs="Courier New"/>
          <w:sz w:val="20"/>
          <w:szCs w:val="20"/>
        </w:rPr>
        <w:t>4</w:t>
      </w:r>
      <w:r w:rsidR="00B94680">
        <w:rPr>
          <w:rFonts w:ascii="Lato" w:hAnsi="Lato" w:cs="Courier New"/>
          <w:sz w:val="20"/>
          <w:szCs w:val="20"/>
        </w:rPr>
        <w:t xml:space="preserve"> reconduits</w:t>
      </w:r>
      <w:r w:rsidR="003C10F1">
        <w:rPr>
          <w:rFonts w:ascii="Lato" w:hAnsi="Lato" w:cs="Courier New"/>
          <w:sz w:val="20"/>
          <w:szCs w:val="20"/>
        </w:rPr>
        <w:t xml:space="preserve"> et 11 abandons dus notamment à l’augmentation de la mensualité de parrainage</w:t>
      </w:r>
      <w:r>
        <w:rPr>
          <w:rFonts w:ascii="Lato" w:hAnsi="Lato" w:cs="Courier New"/>
          <w:sz w:val="20"/>
          <w:szCs w:val="20"/>
        </w:rPr>
        <w:t>)</w:t>
      </w:r>
      <w:r w:rsidR="00D74508" w:rsidRPr="00E323C9">
        <w:rPr>
          <w:rFonts w:ascii="Lato" w:hAnsi="Lato" w:cs="Courier New"/>
          <w:sz w:val="20"/>
          <w:szCs w:val="20"/>
        </w:rPr>
        <w:t>. Par ailleurs, CNCF Fra</w:t>
      </w:r>
      <w:r w:rsidR="00174905">
        <w:rPr>
          <w:rFonts w:ascii="Lato" w:hAnsi="Lato" w:cs="Courier New"/>
          <w:sz w:val="20"/>
          <w:szCs w:val="20"/>
        </w:rPr>
        <w:t>nce a suppléé au parrainage d</w:t>
      </w:r>
      <w:r w:rsidR="003C10F1">
        <w:rPr>
          <w:rFonts w:ascii="Lato" w:hAnsi="Lato" w:cs="Courier New"/>
          <w:sz w:val="20"/>
          <w:szCs w:val="20"/>
        </w:rPr>
        <w:t>’un</w:t>
      </w:r>
      <w:r w:rsidR="00174905">
        <w:rPr>
          <w:rFonts w:ascii="Lato" w:hAnsi="Lato" w:cs="Courier New"/>
          <w:sz w:val="20"/>
          <w:szCs w:val="20"/>
        </w:rPr>
        <w:t xml:space="preserve"> enfant en 201</w:t>
      </w:r>
      <w:r w:rsidR="003C10F1">
        <w:rPr>
          <w:rFonts w:ascii="Lato" w:hAnsi="Lato" w:cs="Courier New"/>
          <w:sz w:val="20"/>
          <w:szCs w:val="20"/>
        </w:rPr>
        <w:t>8</w:t>
      </w:r>
      <w:r w:rsidR="00D74508" w:rsidRPr="00E323C9">
        <w:rPr>
          <w:rFonts w:ascii="Lato" w:hAnsi="Lato" w:cs="Courier New"/>
          <w:sz w:val="20"/>
          <w:szCs w:val="20"/>
        </w:rPr>
        <w:t>.</w:t>
      </w:r>
      <w:r w:rsidR="006C1DDA">
        <w:rPr>
          <w:rFonts w:ascii="Lato" w:hAnsi="Lato" w:cs="Courier New"/>
          <w:sz w:val="20"/>
          <w:szCs w:val="20"/>
        </w:rPr>
        <w:t xml:space="preserve"> </w:t>
      </w:r>
    </w:p>
    <w:p w14:paraId="40B4D29F" w14:textId="77777777" w:rsidR="003C10F1" w:rsidRDefault="003C10F1" w:rsidP="00D74508">
      <w:pPr>
        <w:jc w:val="both"/>
        <w:rPr>
          <w:rFonts w:ascii="Lato" w:hAnsi="Lato" w:cs="Courier New"/>
          <w:sz w:val="20"/>
          <w:szCs w:val="20"/>
        </w:rPr>
      </w:pPr>
    </w:p>
    <w:p w14:paraId="7400E684" w14:textId="77777777" w:rsidR="009812A6" w:rsidRDefault="009812A6" w:rsidP="009812A6">
      <w:pPr>
        <w:jc w:val="both"/>
        <w:rPr>
          <w:rFonts w:ascii="Lato" w:hAnsi="Lato" w:cs="Courier New"/>
          <w:b/>
          <w:color w:val="FF0000"/>
          <w:sz w:val="20"/>
          <w:szCs w:val="20"/>
        </w:rPr>
      </w:pPr>
      <w:r>
        <w:rPr>
          <w:rFonts w:ascii="Lato" w:hAnsi="Lato" w:cs="Courier New"/>
          <w:b/>
          <w:color w:val="FF0000"/>
          <w:sz w:val="20"/>
          <w:szCs w:val="20"/>
        </w:rPr>
        <w:t xml:space="preserve">LA </w:t>
      </w:r>
      <w:r w:rsidRPr="009812A6">
        <w:rPr>
          <w:rFonts w:ascii="Lato" w:hAnsi="Lato" w:cs="Courier New"/>
          <w:b/>
          <w:color w:val="FF0000"/>
          <w:sz w:val="20"/>
          <w:szCs w:val="20"/>
        </w:rPr>
        <w:t>COMMUNICATION</w:t>
      </w:r>
    </w:p>
    <w:p w14:paraId="61983E1A" w14:textId="77777777" w:rsidR="00F041E5" w:rsidRPr="009812A6" w:rsidRDefault="00F041E5" w:rsidP="009812A6">
      <w:pPr>
        <w:jc w:val="both"/>
        <w:rPr>
          <w:rFonts w:ascii="Lato" w:hAnsi="Lato" w:cs="Courier New"/>
          <w:b/>
          <w:color w:val="FF0000"/>
          <w:sz w:val="20"/>
          <w:szCs w:val="20"/>
        </w:rPr>
      </w:pPr>
    </w:p>
    <w:p w14:paraId="289357DE" w14:textId="77777777" w:rsidR="00F041E5" w:rsidRDefault="00F041E5" w:rsidP="003626CE">
      <w:pPr>
        <w:pStyle w:val="Paragraphedeliste"/>
        <w:numPr>
          <w:ilvl w:val="0"/>
          <w:numId w:val="1"/>
        </w:numPr>
      </w:pPr>
      <w:r>
        <w:rPr>
          <w:b/>
        </w:rPr>
        <w:t xml:space="preserve">Communication </w:t>
      </w:r>
      <w:r w:rsidRPr="00E47CEA">
        <w:t>:</w:t>
      </w:r>
    </w:p>
    <w:p w14:paraId="379EB31F" w14:textId="77777777" w:rsidR="00F041E5" w:rsidRDefault="00F041E5" w:rsidP="00F041E5">
      <w:pPr>
        <w:pStyle w:val="Paragraphedeliste"/>
        <w:numPr>
          <w:ilvl w:val="0"/>
          <w:numId w:val="2"/>
        </w:numPr>
      </w:pPr>
      <w:r>
        <w:t xml:space="preserve">Mise aux normes RGPD : mentions sur chaque formulaire de contact du site, rubrique informative « Protection des données » : </w:t>
      </w:r>
      <w:hyperlink r:id="rId6" w:history="1">
        <w:r w:rsidRPr="009C5A2B">
          <w:rPr>
            <w:rStyle w:val="Lienhypertexte"/>
          </w:rPr>
          <w:t>http://france.cncf.org/en-france.html</w:t>
        </w:r>
      </w:hyperlink>
      <w:r>
        <w:rPr>
          <w:i/>
        </w:rPr>
        <w:t xml:space="preserve"> </w:t>
      </w:r>
      <w:r>
        <w:t>et envoi d’une newsletter en juin : 7 désinscriptions.</w:t>
      </w:r>
    </w:p>
    <w:p w14:paraId="5E4A6D13" w14:textId="77777777" w:rsidR="00F041E5" w:rsidRDefault="00F041E5" w:rsidP="00F041E5">
      <w:pPr>
        <w:pStyle w:val="Paragraphedeliste"/>
      </w:pPr>
      <w:r>
        <w:t>Formulaire de la CNIL rempli. Référent : Marianne Tarpin-Lyonnet.</w:t>
      </w:r>
    </w:p>
    <w:p w14:paraId="6847504F" w14:textId="77777777" w:rsidR="00F041E5" w:rsidRDefault="00F041E5" w:rsidP="00F041E5">
      <w:pPr>
        <w:pStyle w:val="Paragraphedeliste"/>
      </w:pPr>
    </w:p>
    <w:p w14:paraId="12E0E1CF" w14:textId="77777777" w:rsidR="00F041E5" w:rsidRDefault="00F041E5" w:rsidP="00F041E5">
      <w:pPr>
        <w:pStyle w:val="Paragraphedeliste"/>
        <w:numPr>
          <w:ilvl w:val="0"/>
          <w:numId w:val="2"/>
        </w:numPr>
      </w:pPr>
      <w:r>
        <w:t>Changements sur notre site internet :  sur la page d’accueil changements dans l’organisation des rubriques et mise en avant de pages dédiées à des actions spécifiques (Noël, Don indolore).</w:t>
      </w:r>
    </w:p>
    <w:p w14:paraId="58438662" w14:textId="77777777" w:rsidR="00F041E5" w:rsidRDefault="00F041E5" w:rsidP="00F041E5">
      <w:pPr>
        <w:pStyle w:val="Paragraphedeliste"/>
      </w:pPr>
    </w:p>
    <w:p w14:paraId="318742AE" w14:textId="77777777" w:rsidR="00F041E5" w:rsidRDefault="00F041E5" w:rsidP="00F041E5">
      <w:pPr>
        <w:pStyle w:val="Paragraphedeliste"/>
        <w:numPr>
          <w:ilvl w:val="0"/>
          <w:numId w:val="2"/>
        </w:numPr>
      </w:pPr>
      <w:r>
        <w:t>Campagne du Don Indolore : inciter à donner au minimum 10</w:t>
      </w:r>
      <w:r w:rsidRPr="008C7899">
        <w:rPr>
          <w:vertAlign w:val="superscript"/>
        </w:rPr>
        <w:t>E</w:t>
      </w:r>
      <w:r>
        <w:t xml:space="preserve"> par mois, pour un programme en particulier ou pour l’Association en général. Présentation dans les newsletters de novembre et décembre et création d’une page sur notre site web ( </w:t>
      </w:r>
      <w:hyperlink r:id="rId7" w:history="1">
        <w:r w:rsidRPr="00365B50">
          <w:rPr>
            <w:rStyle w:val="Lienhypertexte"/>
          </w:rPr>
          <w:t>http://france.cncf.org/le-don-indolore.html</w:t>
        </w:r>
      </w:hyperlink>
      <w:r>
        <w:t xml:space="preserve"> ).</w:t>
      </w:r>
    </w:p>
    <w:p w14:paraId="2D15E853" w14:textId="77777777" w:rsidR="00F041E5" w:rsidRDefault="00F041E5" w:rsidP="00F041E5">
      <w:r>
        <w:t>Préparation de la campagne du Don Indolore pour février 2019 : sera mis en avant sur la HOME et reviendra régulièrement dans les newsletters et Réseaux Sociaux.</w:t>
      </w:r>
    </w:p>
    <w:p w14:paraId="3C7E8D32" w14:textId="77777777" w:rsidR="00F041E5" w:rsidRDefault="00F041E5" w:rsidP="00F041E5">
      <w:pPr>
        <w:pStyle w:val="Paragraphedeliste"/>
      </w:pPr>
    </w:p>
    <w:p w14:paraId="5DFB9738" w14:textId="77777777" w:rsidR="00600136" w:rsidRDefault="00F041E5" w:rsidP="00600136">
      <w:pPr>
        <w:pStyle w:val="Paragraphedeliste"/>
        <w:numPr>
          <w:ilvl w:val="0"/>
          <w:numId w:val="2"/>
        </w:numPr>
      </w:pPr>
      <w:r>
        <w:t xml:space="preserve">Campagne de Noël (NL et réseaux sociaux) : </w:t>
      </w:r>
      <w:r w:rsidRPr="006E48AD">
        <w:rPr>
          <w:i/>
        </w:rPr>
        <w:t>Illuminez ce Noël d’un sourire !</w:t>
      </w:r>
      <w:r w:rsidRPr="006E48AD">
        <w:t xml:space="preserve">, </w:t>
      </w:r>
      <w:r>
        <w:t>appel pour faire des dons de 15€ pour des cadeaux. Présentation de la campagne à mi-novembre par une newsletter dédiée et 1</w:t>
      </w:r>
      <w:r w:rsidRPr="000A3068">
        <w:rPr>
          <w:vertAlign w:val="superscript"/>
        </w:rPr>
        <w:t>er</w:t>
      </w:r>
      <w:r>
        <w:t xml:space="preserve"> article dans la newsletter de décembre, page dédiée sur le site web avec vignette sur la HOME et un post Fb épinglé. Résultat : 2 dons.</w:t>
      </w:r>
    </w:p>
    <w:p w14:paraId="17E53A4E" w14:textId="77777777" w:rsidR="00600136" w:rsidRDefault="00600136" w:rsidP="00600136">
      <w:pPr>
        <w:pStyle w:val="Paragraphedeliste"/>
      </w:pPr>
    </w:p>
    <w:p w14:paraId="4FFA7895" w14:textId="77777777" w:rsidR="00600136" w:rsidRDefault="00F041E5" w:rsidP="00600136">
      <w:pPr>
        <w:pStyle w:val="Paragraphedeliste"/>
        <w:numPr>
          <w:ilvl w:val="0"/>
          <w:numId w:val="2"/>
        </w:numPr>
      </w:pPr>
      <w:r>
        <w:t xml:space="preserve"> Calendrier de l’Aven sur les Réseaux Sociaux : retour sur les actions des programmes. Très bon retours niveau likes</w:t>
      </w:r>
      <w:r w:rsidR="00600136">
        <w:t xml:space="preserve"> </w:t>
      </w:r>
      <w:r>
        <w:t>et partages.</w:t>
      </w:r>
    </w:p>
    <w:p w14:paraId="56F0D973" w14:textId="77777777" w:rsidR="00F041E5" w:rsidRDefault="00F041E5" w:rsidP="00600136">
      <w:pPr>
        <w:pStyle w:val="Paragraphedeliste"/>
        <w:numPr>
          <w:ilvl w:val="0"/>
          <w:numId w:val="6"/>
        </w:numPr>
        <w:jc w:val="both"/>
      </w:pPr>
      <w:r>
        <w:t>Pour 2019 : penser à une campagne de Noël qui s’appuie sur le calendrier de l’Aven.</w:t>
      </w:r>
    </w:p>
    <w:p w14:paraId="70D2EB23" w14:textId="77777777" w:rsidR="00F041E5" w:rsidRDefault="00F041E5" w:rsidP="00F041E5">
      <w:pPr>
        <w:pStyle w:val="Paragraphedeliste"/>
      </w:pPr>
    </w:p>
    <w:p w14:paraId="6693A02A" w14:textId="77777777" w:rsidR="00F041E5" w:rsidRDefault="00F041E5" w:rsidP="00F041E5">
      <w:pPr>
        <w:pStyle w:val="Paragraphedeliste"/>
        <w:numPr>
          <w:ilvl w:val="0"/>
          <w:numId w:val="2"/>
        </w:numPr>
      </w:pPr>
      <w:r>
        <w:t>Newsletter mensuelle : entre 2</w:t>
      </w:r>
      <w:r w:rsidR="004911D7">
        <w:t>8</w:t>
      </w:r>
      <w:r>
        <w:t>% et 3</w:t>
      </w:r>
      <w:r w:rsidR="004911D7">
        <w:t>2</w:t>
      </w:r>
      <w:r>
        <w:t>% d’ouverture, très peu de désinscriptions. Envoyée le premier mardi de chaque mois à 11h. Relayée sur Fb et Twitter.</w:t>
      </w:r>
    </w:p>
    <w:tbl>
      <w:tblPr>
        <w:tblStyle w:val="Grilledutableau"/>
        <w:tblW w:w="0" w:type="auto"/>
        <w:tblInd w:w="1695" w:type="dxa"/>
        <w:tblLook w:val="04A0" w:firstRow="1" w:lastRow="0" w:firstColumn="1" w:lastColumn="0" w:noHBand="0" w:noVBand="1"/>
      </w:tblPr>
      <w:tblGrid>
        <w:gridCol w:w="1563"/>
        <w:gridCol w:w="1160"/>
        <w:gridCol w:w="764"/>
        <w:gridCol w:w="1700"/>
        <w:gridCol w:w="1160"/>
        <w:gridCol w:w="764"/>
      </w:tblGrid>
      <w:tr w:rsidR="004911D7" w:rsidRPr="00103E6F" w14:paraId="3132AA88" w14:textId="77777777" w:rsidTr="004911D7">
        <w:tc>
          <w:tcPr>
            <w:tcW w:w="1563" w:type="dxa"/>
          </w:tcPr>
          <w:p w14:paraId="48744E3D" w14:textId="77777777" w:rsidR="004911D7" w:rsidRPr="00103E6F" w:rsidRDefault="004911D7" w:rsidP="004911D7">
            <w:pPr>
              <w:pStyle w:val="Paragraphedeliste"/>
              <w:ind w:left="0"/>
              <w:rPr>
                <w:b/>
              </w:rPr>
            </w:pPr>
            <w:r w:rsidRPr="00103E6F">
              <w:rPr>
                <w:b/>
              </w:rPr>
              <w:t>Mois</w:t>
            </w:r>
          </w:p>
        </w:tc>
        <w:tc>
          <w:tcPr>
            <w:tcW w:w="1139" w:type="dxa"/>
          </w:tcPr>
          <w:p w14:paraId="30EA51FA" w14:textId="77777777" w:rsidR="004911D7" w:rsidRPr="00103E6F" w:rsidRDefault="004911D7" w:rsidP="004911D7">
            <w:pPr>
              <w:pStyle w:val="Paragraphedeliste"/>
              <w:ind w:left="0"/>
              <w:rPr>
                <w:b/>
              </w:rPr>
            </w:pPr>
            <w:r w:rsidRPr="00103E6F">
              <w:rPr>
                <w:b/>
              </w:rPr>
              <w:t>Ouverture</w:t>
            </w:r>
          </w:p>
        </w:tc>
        <w:tc>
          <w:tcPr>
            <w:tcW w:w="764" w:type="dxa"/>
          </w:tcPr>
          <w:p w14:paraId="2857B92A" w14:textId="77777777" w:rsidR="004911D7" w:rsidRPr="00103E6F" w:rsidRDefault="004911D7" w:rsidP="004911D7">
            <w:pPr>
              <w:pStyle w:val="Paragraphedeliste"/>
              <w:ind w:left="0"/>
              <w:rPr>
                <w:b/>
              </w:rPr>
            </w:pPr>
            <w:r w:rsidRPr="00103E6F">
              <w:rPr>
                <w:b/>
              </w:rPr>
              <w:t>Click</w:t>
            </w:r>
          </w:p>
        </w:tc>
        <w:tc>
          <w:tcPr>
            <w:tcW w:w="1700" w:type="dxa"/>
          </w:tcPr>
          <w:p w14:paraId="486755D3" w14:textId="77777777" w:rsidR="004911D7" w:rsidRPr="00103E6F" w:rsidRDefault="004911D7" w:rsidP="004911D7">
            <w:pPr>
              <w:pStyle w:val="Paragraphedeliste"/>
              <w:ind w:left="0"/>
              <w:rPr>
                <w:b/>
              </w:rPr>
            </w:pPr>
            <w:r w:rsidRPr="00103E6F">
              <w:rPr>
                <w:b/>
              </w:rPr>
              <w:t>Mois</w:t>
            </w:r>
          </w:p>
        </w:tc>
        <w:tc>
          <w:tcPr>
            <w:tcW w:w="1139" w:type="dxa"/>
          </w:tcPr>
          <w:p w14:paraId="3F546A20" w14:textId="77777777" w:rsidR="004911D7" w:rsidRPr="00103E6F" w:rsidRDefault="004911D7" w:rsidP="004911D7">
            <w:pPr>
              <w:pStyle w:val="Paragraphedeliste"/>
              <w:ind w:left="0"/>
              <w:rPr>
                <w:b/>
              </w:rPr>
            </w:pPr>
            <w:r w:rsidRPr="00103E6F">
              <w:rPr>
                <w:b/>
              </w:rPr>
              <w:t>Ouverture</w:t>
            </w:r>
          </w:p>
        </w:tc>
        <w:tc>
          <w:tcPr>
            <w:tcW w:w="764" w:type="dxa"/>
          </w:tcPr>
          <w:p w14:paraId="24782BBD" w14:textId="77777777" w:rsidR="004911D7" w:rsidRPr="00103E6F" w:rsidRDefault="004911D7" w:rsidP="004911D7">
            <w:pPr>
              <w:pStyle w:val="Paragraphedeliste"/>
              <w:ind w:left="0"/>
              <w:rPr>
                <w:b/>
              </w:rPr>
            </w:pPr>
            <w:r w:rsidRPr="00103E6F">
              <w:rPr>
                <w:b/>
              </w:rPr>
              <w:t>Click</w:t>
            </w:r>
          </w:p>
        </w:tc>
      </w:tr>
      <w:tr w:rsidR="004911D7" w14:paraId="5397001C" w14:textId="77777777" w:rsidTr="004911D7">
        <w:tc>
          <w:tcPr>
            <w:tcW w:w="1563" w:type="dxa"/>
          </w:tcPr>
          <w:p w14:paraId="7FC4F812" w14:textId="77777777" w:rsidR="004911D7" w:rsidRDefault="004911D7" w:rsidP="004911D7">
            <w:pPr>
              <w:pStyle w:val="Paragraphedeliste"/>
              <w:ind w:left="0"/>
            </w:pPr>
            <w:r>
              <w:t>Janvier</w:t>
            </w:r>
          </w:p>
        </w:tc>
        <w:tc>
          <w:tcPr>
            <w:tcW w:w="1139" w:type="dxa"/>
          </w:tcPr>
          <w:p w14:paraId="426DD47B" w14:textId="77777777" w:rsidR="004911D7" w:rsidRDefault="004911D7" w:rsidP="004911D7">
            <w:pPr>
              <w:pStyle w:val="Paragraphedeliste"/>
              <w:ind w:left="0"/>
            </w:pPr>
            <w:r>
              <w:t>30.32%</w:t>
            </w:r>
          </w:p>
        </w:tc>
        <w:tc>
          <w:tcPr>
            <w:tcW w:w="764" w:type="dxa"/>
          </w:tcPr>
          <w:p w14:paraId="0A7D5BF6" w14:textId="77777777" w:rsidR="004911D7" w:rsidRDefault="004911D7" w:rsidP="004911D7">
            <w:pPr>
              <w:pStyle w:val="Paragraphedeliste"/>
              <w:ind w:left="0"/>
            </w:pPr>
            <w:r>
              <w:t>1.37%</w:t>
            </w:r>
          </w:p>
        </w:tc>
        <w:tc>
          <w:tcPr>
            <w:tcW w:w="1700" w:type="dxa"/>
          </w:tcPr>
          <w:p w14:paraId="063DA7B7" w14:textId="77777777" w:rsidR="004911D7" w:rsidRDefault="004911D7" w:rsidP="004911D7">
            <w:pPr>
              <w:pStyle w:val="Paragraphedeliste"/>
              <w:ind w:left="0"/>
            </w:pPr>
            <w:r>
              <w:t>Juillet</w:t>
            </w:r>
          </w:p>
        </w:tc>
        <w:tc>
          <w:tcPr>
            <w:tcW w:w="1139" w:type="dxa"/>
          </w:tcPr>
          <w:p w14:paraId="0657C591" w14:textId="77777777" w:rsidR="004911D7" w:rsidRDefault="004911D7" w:rsidP="004911D7">
            <w:pPr>
              <w:pStyle w:val="Paragraphedeliste"/>
              <w:ind w:left="0"/>
            </w:pPr>
            <w:r>
              <w:t>28.35%</w:t>
            </w:r>
          </w:p>
        </w:tc>
        <w:tc>
          <w:tcPr>
            <w:tcW w:w="764" w:type="dxa"/>
          </w:tcPr>
          <w:p w14:paraId="7042F3FC" w14:textId="77777777" w:rsidR="004911D7" w:rsidRDefault="004911D7" w:rsidP="004911D7">
            <w:pPr>
              <w:pStyle w:val="Paragraphedeliste"/>
              <w:ind w:left="0"/>
            </w:pPr>
            <w:r>
              <w:t>0.58%</w:t>
            </w:r>
          </w:p>
        </w:tc>
      </w:tr>
      <w:tr w:rsidR="004911D7" w14:paraId="2694F803" w14:textId="77777777" w:rsidTr="004911D7">
        <w:tc>
          <w:tcPr>
            <w:tcW w:w="1563" w:type="dxa"/>
          </w:tcPr>
          <w:p w14:paraId="62EC0BDC" w14:textId="77777777" w:rsidR="004911D7" w:rsidRDefault="004911D7" w:rsidP="004911D7">
            <w:pPr>
              <w:pStyle w:val="Paragraphedeliste"/>
              <w:ind w:left="0"/>
            </w:pPr>
            <w:r>
              <w:t>Février</w:t>
            </w:r>
          </w:p>
        </w:tc>
        <w:tc>
          <w:tcPr>
            <w:tcW w:w="1139" w:type="dxa"/>
          </w:tcPr>
          <w:p w14:paraId="148FE106" w14:textId="77777777" w:rsidR="004911D7" w:rsidRDefault="004911D7" w:rsidP="004911D7">
            <w:pPr>
              <w:pStyle w:val="Paragraphedeliste"/>
              <w:ind w:left="0"/>
            </w:pPr>
            <w:r>
              <w:t>30.86%</w:t>
            </w:r>
          </w:p>
        </w:tc>
        <w:tc>
          <w:tcPr>
            <w:tcW w:w="764" w:type="dxa"/>
          </w:tcPr>
          <w:p w14:paraId="6EB85E72" w14:textId="77777777" w:rsidR="004911D7" w:rsidRDefault="004911D7" w:rsidP="004911D7">
            <w:pPr>
              <w:pStyle w:val="Paragraphedeliste"/>
              <w:ind w:left="0"/>
            </w:pPr>
            <w:r>
              <w:t>1.34%</w:t>
            </w:r>
          </w:p>
        </w:tc>
        <w:tc>
          <w:tcPr>
            <w:tcW w:w="1700" w:type="dxa"/>
          </w:tcPr>
          <w:p w14:paraId="320C2F41" w14:textId="77777777" w:rsidR="004911D7" w:rsidRDefault="004911D7" w:rsidP="004911D7">
            <w:pPr>
              <w:pStyle w:val="Paragraphedeliste"/>
              <w:ind w:left="0"/>
            </w:pPr>
            <w:r>
              <w:t>Août</w:t>
            </w:r>
          </w:p>
        </w:tc>
        <w:tc>
          <w:tcPr>
            <w:tcW w:w="1139" w:type="dxa"/>
          </w:tcPr>
          <w:p w14:paraId="187DA390" w14:textId="77777777" w:rsidR="004911D7" w:rsidRDefault="004911D7" w:rsidP="004911D7">
            <w:pPr>
              <w:pStyle w:val="Paragraphedeliste"/>
              <w:ind w:left="0"/>
            </w:pPr>
            <w:r>
              <w:t>X</w:t>
            </w:r>
          </w:p>
        </w:tc>
        <w:tc>
          <w:tcPr>
            <w:tcW w:w="764" w:type="dxa"/>
          </w:tcPr>
          <w:p w14:paraId="26F881B6" w14:textId="77777777" w:rsidR="004911D7" w:rsidRDefault="004911D7" w:rsidP="004911D7">
            <w:pPr>
              <w:pStyle w:val="Paragraphedeliste"/>
              <w:ind w:left="0"/>
            </w:pPr>
            <w:r>
              <w:t>X</w:t>
            </w:r>
          </w:p>
        </w:tc>
      </w:tr>
      <w:tr w:rsidR="004911D7" w14:paraId="5BADF3A7" w14:textId="77777777" w:rsidTr="004911D7">
        <w:tc>
          <w:tcPr>
            <w:tcW w:w="1563" w:type="dxa"/>
          </w:tcPr>
          <w:p w14:paraId="3BFB5D36" w14:textId="77777777" w:rsidR="004911D7" w:rsidRDefault="004911D7" w:rsidP="004911D7">
            <w:pPr>
              <w:pStyle w:val="Paragraphedeliste"/>
              <w:ind w:left="0"/>
            </w:pPr>
            <w:r>
              <w:t>Mars</w:t>
            </w:r>
          </w:p>
        </w:tc>
        <w:tc>
          <w:tcPr>
            <w:tcW w:w="1139" w:type="dxa"/>
          </w:tcPr>
          <w:p w14:paraId="3533BD74" w14:textId="77777777" w:rsidR="004911D7" w:rsidRDefault="004911D7" w:rsidP="004911D7">
            <w:pPr>
              <w:pStyle w:val="Paragraphedeliste"/>
              <w:ind w:left="0"/>
            </w:pPr>
            <w:r>
              <w:t>28.44%</w:t>
            </w:r>
          </w:p>
        </w:tc>
        <w:tc>
          <w:tcPr>
            <w:tcW w:w="764" w:type="dxa"/>
          </w:tcPr>
          <w:p w14:paraId="1CF7E701" w14:textId="77777777" w:rsidR="004911D7" w:rsidRDefault="004911D7" w:rsidP="004911D7">
            <w:pPr>
              <w:pStyle w:val="Paragraphedeliste"/>
              <w:ind w:left="0"/>
            </w:pPr>
            <w:r>
              <w:t>4.74%</w:t>
            </w:r>
          </w:p>
        </w:tc>
        <w:tc>
          <w:tcPr>
            <w:tcW w:w="1700" w:type="dxa"/>
          </w:tcPr>
          <w:p w14:paraId="6D65DF5C" w14:textId="77777777" w:rsidR="004911D7" w:rsidRDefault="004911D7" w:rsidP="004911D7">
            <w:pPr>
              <w:pStyle w:val="Paragraphedeliste"/>
              <w:ind w:left="0"/>
            </w:pPr>
            <w:r>
              <w:t>Septembre</w:t>
            </w:r>
          </w:p>
        </w:tc>
        <w:tc>
          <w:tcPr>
            <w:tcW w:w="1139" w:type="dxa"/>
          </w:tcPr>
          <w:p w14:paraId="7836CFFE" w14:textId="77777777" w:rsidR="004911D7" w:rsidRDefault="004911D7" w:rsidP="004911D7">
            <w:pPr>
              <w:pStyle w:val="Paragraphedeliste"/>
              <w:ind w:left="0"/>
            </w:pPr>
            <w:r>
              <w:t>32.12%</w:t>
            </w:r>
          </w:p>
        </w:tc>
        <w:tc>
          <w:tcPr>
            <w:tcW w:w="764" w:type="dxa"/>
          </w:tcPr>
          <w:p w14:paraId="69D641FA" w14:textId="77777777" w:rsidR="004911D7" w:rsidRDefault="004911D7" w:rsidP="004911D7">
            <w:pPr>
              <w:pStyle w:val="Paragraphedeliste"/>
              <w:ind w:left="0"/>
            </w:pPr>
            <w:r>
              <w:t>4.09%</w:t>
            </w:r>
          </w:p>
        </w:tc>
      </w:tr>
      <w:tr w:rsidR="004911D7" w14:paraId="65F1DD1E" w14:textId="77777777" w:rsidTr="004911D7">
        <w:tc>
          <w:tcPr>
            <w:tcW w:w="1563" w:type="dxa"/>
          </w:tcPr>
          <w:p w14:paraId="3B6933B9" w14:textId="77777777" w:rsidR="004911D7" w:rsidRDefault="004911D7" w:rsidP="004911D7">
            <w:pPr>
              <w:pStyle w:val="Paragraphedeliste"/>
              <w:ind w:left="0"/>
            </w:pPr>
            <w:r>
              <w:t>Avril</w:t>
            </w:r>
          </w:p>
        </w:tc>
        <w:tc>
          <w:tcPr>
            <w:tcW w:w="1139" w:type="dxa"/>
          </w:tcPr>
          <w:p w14:paraId="4DF202D1" w14:textId="77777777" w:rsidR="004911D7" w:rsidRDefault="004911D7" w:rsidP="004911D7">
            <w:pPr>
              <w:pStyle w:val="Paragraphedeliste"/>
              <w:ind w:left="0"/>
            </w:pPr>
            <w:r>
              <w:t>31.06%</w:t>
            </w:r>
          </w:p>
        </w:tc>
        <w:tc>
          <w:tcPr>
            <w:tcW w:w="764" w:type="dxa"/>
          </w:tcPr>
          <w:p w14:paraId="5862F81F" w14:textId="77777777" w:rsidR="004911D7" w:rsidRDefault="004911D7" w:rsidP="004911D7">
            <w:pPr>
              <w:pStyle w:val="Paragraphedeliste"/>
              <w:ind w:left="0"/>
            </w:pPr>
            <w:r>
              <w:t>3.77%</w:t>
            </w:r>
          </w:p>
        </w:tc>
        <w:tc>
          <w:tcPr>
            <w:tcW w:w="1700" w:type="dxa"/>
          </w:tcPr>
          <w:p w14:paraId="67D5A230" w14:textId="77777777" w:rsidR="004911D7" w:rsidRDefault="004911D7" w:rsidP="004911D7">
            <w:pPr>
              <w:pStyle w:val="Paragraphedeliste"/>
              <w:ind w:left="0"/>
            </w:pPr>
            <w:r>
              <w:t>Octobre</w:t>
            </w:r>
          </w:p>
        </w:tc>
        <w:tc>
          <w:tcPr>
            <w:tcW w:w="1139" w:type="dxa"/>
          </w:tcPr>
          <w:p w14:paraId="09BBFEFB" w14:textId="77777777" w:rsidR="004911D7" w:rsidRDefault="004911D7" w:rsidP="004911D7">
            <w:pPr>
              <w:pStyle w:val="Paragraphedeliste"/>
              <w:ind w:left="0"/>
            </w:pPr>
            <w:r>
              <w:t>29.81%</w:t>
            </w:r>
          </w:p>
        </w:tc>
        <w:tc>
          <w:tcPr>
            <w:tcW w:w="764" w:type="dxa"/>
          </w:tcPr>
          <w:p w14:paraId="0C319A1C" w14:textId="77777777" w:rsidR="004911D7" w:rsidRDefault="004911D7" w:rsidP="004911D7">
            <w:pPr>
              <w:pStyle w:val="Paragraphedeliste"/>
              <w:ind w:left="0"/>
            </w:pPr>
            <w:r>
              <w:t>2.09%</w:t>
            </w:r>
          </w:p>
        </w:tc>
      </w:tr>
      <w:tr w:rsidR="004911D7" w14:paraId="673C63D7" w14:textId="77777777" w:rsidTr="004911D7">
        <w:tc>
          <w:tcPr>
            <w:tcW w:w="1563" w:type="dxa"/>
          </w:tcPr>
          <w:p w14:paraId="0ABCA38A" w14:textId="77777777" w:rsidR="004911D7" w:rsidRDefault="004911D7" w:rsidP="004911D7">
            <w:pPr>
              <w:pStyle w:val="Paragraphedeliste"/>
              <w:ind w:left="0"/>
            </w:pPr>
            <w:r>
              <w:t>Mai</w:t>
            </w:r>
          </w:p>
        </w:tc>
        <w:tc>
          <w:tcPr>
            <w:tcW w:w="1139" w:type="dxa"/>
          </w:tcPr>
          <w:p w14:paraId="01DA9E3B" w14:textId="77777777" w:rsidR="004911D7" w:rsidRDefault="004911D7" w:rsidP="004911D7">
            <w:pPr>
              <w:pStyle w:val="Paragraphedeliste"/>
              <w:ind w:left="0"/>
            </w:pPr>
            <w:r>
              <w:t>30.56%</w:t>
            </w:r>
          </w:p>
        </w:tc>
        <w:tc>
          <w:tcPr>
            <w:tcW w:w="764" w:type="dxa"/>
          </w:tcPr>
          <w:p w14:paraId="3AF500A5" w14:textId="77777777" w:rsidR="004911D7" w:rsidRDefault="004911D7" w:rsidP="004911D7">
            <w:pPr>
              <w:pStyle w:val="Paragraphedeliste"/>
              <w:ind w:left="0"/>
            </w:pPr>
            <w:r>
              <w:t>2.44%</w:t>
            </w:r>
          </w:p>
        </w:tc>
        <w:tc>
          <w:tcPr>
            <w:tcW w:w="1700" w:type="dxa"/>
          </w:tcPr>
          <w:p w14:paraId="64269129" w14:textId="77777777" w:rsidR="004911D7" w:rsidRDefault="004911D7" w:rsidP="004911D7">
            <w:pPr>
              <w:pStyle w:val="Paragraphedeliste"/>
              <w:ind w:left="0"/>
            </w:pPr>
            <w:r>
              <w:t>Novembre</w:t>
            </w:r>
          </w:p>
        </w:tc>
        <w:tc>
          <w:tcPr>
            <w:tcW w:w="1139" w:type="dxa"/>
          </w:tcPr>
          <w:p w14:paraId="369BACDC" w14:textId="77777777" w:rsidR="004911D7" w:rsidRDefault="004911D7" w:rsidP="004911D7">
            <w:pPr>
              <w:pStyle w:val="Paragraphedeliste"/>
              <w:ind w:left="0"/>
            </w:pPr>
            <w:r>
              <w:t>30.33%</w:t>
            </w:r>
          </w:p>
        </w:tc>
        <w:tc>
          <w:tcPr>
            <w:tcW w:w="764" w:type="dxa"/>
          </w:tcPr>
          <w:p w14:paraId="0D433B08" w14:textId="77777777" w:rsidR="004911D7" w:rsidRDefault="004911D7" w:rsidP="004911D7">
            <w:pPr>
              <w:pStyle w:val="Paragraphedeliste"/>
              <w:ind w:left="0"/>
            </w:pPr>
            <w:r>
              <w:t>3.14%</w:t>
            </w:r>
          </w:p>
        </w:tc>
      </w:tr>
      <w:tr w:rsidR="004911D7" w14:paraId="6A0DCA9A" w14:textId="77777777" w:rsidTr="004911D7">
        <w:tc>
          <w:tcPr>
            <w:tcW w:w="1563" w:type="dxa"/>
          </w:tcPr>
          <w:p w14:paraId="12CF2951" w14:textId="77777777" w:rsidR="004911D7" w:rsidRDefault="004911D7" w:rsidP="004911D7">
            <w:pPr>
              <w:pStyle w:val="Paragraphedeliste"/>
              <w:ind w:left="0"/>
            </w:pPr>
            <w:r>
              <w:t>Juin</w:t>
            </w:r>
          </w:p>
        </w:tc>
        <w:tc>
          <w:tcPr>
            <w:tcW w:w="1139" w:type="dxa"/>
          </w:tcPr>
          <w:p w14:paraId="3070C5B8" w14:textId="77777777" w:rsidR="004911D7" w:rsidRDefault="004911D7" w:rsidP="004911D7">
            <w:pPr>
              <w:pStyle w:val="Paragraphedeliste"/>
              <w:ind w:left="0"/>
            </w:pPr>
            <w:r>
              <w:t>31.73%</w:t>
            </w:r>
          </w:p>
        </w:tc>
        <w:tc>
          <w:tcPr>
            <w:tcW w:w="764" w:type="dxa"/>
          </w:tcPr>
          <w:p w14:paraId="715DEDA5" w14:textId="77777777" w:rsidR="004911D7" w:rsidRDefault="004911D7" w:rsidP="004911D7">
            <w:pPr>
              <w:pStyle w:val="Paragraphedeliste"/>
              <w:ind w:left="0"/>
            </w:pPr>
            <w:r>
              <w:t>3.24%</w:t>
            </w:r>
          </w:p>
        </w:tc>
        <w:tc>
          <w:tcPr>
            <w:tcW w:w="1700" w:type="dxa"/>
          </w:tcPr>
          <w:p w14:paraId="3B72CFEC" w14:textId="77777777" w:rsidR="004911D7" w:rsidRDefault="004911D7" w:rsidP="004911D7">
            <w:pPr>
              <w:pStyle w:val="Paragraphedeliste"/>
              <w:ind w:left="0"/>
            </w:pPr>
            <w:r>
              <w:t>Décembre</w:t>
            </w:r>
          </w:p>
        </w:tc>
        <w:tc>
          <w:tcPr>
            <w:tcW w:w="1139" w:type="dxa"/>
          </w:tcPr>
          <w:p w14:paraId="3E9F69AD" w14:textId="77777777" w:rsidR="004911D7" w:rsidRDefault="004911D7" w:rsidP="004911D7">
            <w:pPr>
              <w:pStyle w:val="Paragraphedeliste"/>
              <w:ind w:left="0"/>
            </w:pPr>
            <w:r>
              <w:t>28.96%</w:t>
            </w:r>
          </w:p>
        </w:tc>
        <w:tc>
          <w:tcPr>
            <w:tcW w:w="764" w:type="dxa"/>
          </w:tcPr>
          <w:p w14:paraId="04A5DCA1" w14:textId="77777777" w:rsidR="004911D7" w:rsidRDefault="004911D7" w:rsidP="004911D7">
            <w:pPr>
              <w:pStyle w:val="Paragraphedeliste"/>
              <w:ind w:left="0"/>
            </w:pPr>
            <w:r>
              <w:t>2.46%</w:t>
            </w:r>
          </w:p>
        </w:tc>
      </w:tr>
    </w:tbl>
    <w:p w14:paraId="2E22660A" w14:textId="77777777" w:rsidR="004911D7" w:rsidRPr="004911D7" w:rsidRDefault="004911D7" w:rsidP="0059202D"/>
    <w:p w14:paraId="78B15D47" w14:textId="77777777" w:rsidR="00F041E5" w:rsidRDefault="00F041E5" w:rsidP="00F041E5">
      <w:r>
        <w:t xml:space="preserve">Les articles sont ensuite repris individuellement en </w:t>
      </w:r>
      <w:proofErr w:type="spellStart"/>
      <w:r>
        <w:t>posts</w:t>
      </w:r>
      <w:proofErr w:type="spellEnd"/>
      <w:r>
        <w:t xml:space="preserve"> FB et Tw durant le mois pour amener vers le site web.</w:t>
      </w:r>
    </w:p>
    <w:p w14:paraId="47547038" w14:textId="77777777" w:rsidR="00F041E5" w:rsidRDefault="00F041E5" w:rsidP="004911D7">
      <w:pPr>
        <w:pStyle w:val="Paragraphedeliste"/>
        <w:numPr>
          <w:ilvl w:val="0"/>
          <w:numId w:val="5"/>
        </w:numPr>
        <w:jc w:val="both"/>
      </w:pPr>
      <w:r>
        <w:t>Note : le 2è pays lecteur est presque toujours les Etats-Unis (20% des ouvertures en général).</w:t>
      </w:r>
    </w:p>
    <w:p w14:paraId="0D61DEE7" w14:textId="77777777" w:rsidR="004911D7" w:rsidRDefault="00201940" w:rsidP="00201940">
      <w:pPr>
        <w:pStyle w:val="Paragraphedeliste"/>
        <w:numPr>
          <w:ilvl w:val="0"/>
          <w:numId w:val="2"/>
        </w:numPr>
        <w:jc w:val="both"/>
      </w:pPr>
      <w:r>
        <w:lastRenderedPageBreak/>
        <w:t xml:space="preserve">Newsletters </w:t>
      </w:r>
      <w:r w:rsidR="00103E6F">
        <w:t xml:space="preserve">trimestrielles </w:t>
      </w:r>
      <w:r>
        <w:t xml:space="preserve">internationales : </w:t>
      </w:r>
      <w:r w:rsidR="00103E6F">
        <w:t xml:space="preserve">moins d’ouvertures que pour les mensuelles et plus de désinscriptions. </w:t>
      </w:r>
    </w:p>
    <w:tbl>
      <w:tblPr>
        <w:tblStyle w:val="Grilledutableau"/>
        <w:tblW w:w="0" w:type="auto"/>
        <w:tblInd w:w="1793" w:type="dxa"/>
        <w:tblLook w:val="04A0" w:firstRow="1" w:lastRow="0" w:firstColumn="1" w:lastColumn="0" w:noHBand="0" w:noVBand="1"/>
      </w:tblPr>
      <w:tblGrid>
        <w:gridCol w:w="1594"/>
        <w:gridCol w:w="1160"/>
        <w:gridCol w:w="764"/>
        <w:gridCol w:w="1417"/>
        <w:gridCol w:w="1160"/>
        <w:gridCol w:w="764"/>
      </w:tblGrid>
      <w:tr w:rsidR="00103E6F" w:rsidRPr="00103E6F" w14:paraId="001F2331" w14:textId="77777777" w:rsidTr="00FA4281">
        <w:tc>
          <w:tcPr>
            <w:tcW w:w="1594" w:type="dxa"/>
          </w:tcPr>
          <w:p w14:paraId="7EB0ED20" w14:textId="77777777" w:rsidR="00103E6F" w:rsidRPr="00103E6F" w:rsidRDefault="00103E6F" w:rsidP="00103E6F">
            <w:pPr>
              <w:pStyle w:val="Paragraphedeliste"/>
              <w:ind w:left="0"/>
              <w:jc w:val="both"/>
              <w:rPr>
                <w:b/>
              </w:rPr>
            </w:pPr>
            <w:r w:rsidRPr="00103E6F">
              <w:rPr>
                <w:b/>
              </w:rPr>
              <w:t>Mois</w:t>
            </w:r>
          </w:p>
        </w:tc>
        <w:tc>
          <w:tcPr>
            <w:tcW w:w="1160" w:type="dxa"/>
          </w:tcPr>
          <w:p w14:paraId="6485E114" w14:textId="77777777" w:rsidR="00103E6F" w:rsidRPr="00103E6F" w:rsidRDefault="00103E6F" w:rsidP="00103E6F">
            <w:pPr>
              <w:pStyle w:val="Paragraphedeliste"/>
              <w:ind w:left="0"/>
              <w:jc w:val="both"/>
              <w:rPr>
                <w:b/>
              </w:rPr>
            </w:pPr>
            <w:r w:rsidRPr="00103E6F">
              <w:rPr>
                <w:b/>
              </w:rPr>
              <w:t>Ouverture</w:t>
            </w:r>
          </w:p>
        </w:tc>
        <w:tc>
          <w:tcPr>
            <w:tcW w:w="764" w:type="dxa"/>
          </w:tcPr>
          <w:p w14:paraId="7F18B13A" w14:textId="77777777" w:rsidR="00103E6F" w:rsidRPr="00103E6F" w:rsidRDefault="00103E6F" w:rsidP="00103E6F">
            <w:pPr>
              <w:pStyle w:val="Paragraphedeliste"/>
              <w:ind w:left="0"/>
              <w:jc w:val="both"/>
              <w:rPr>
                <w:b/>
              </w:rPr>
            </w:pPr>
            <w:r w:rsidRPr="00103E6F">
              <w:rPr>
                <w:b/>
              </w:rPr>
              <w:t>Click</w:t>
            </w:r>
          </w:p>
        </w:tc>
        <w:tc>
          <w:tcPr>
            <w:tcW w:w="1417" w:type="dxa"/>
          </w:tcPr>
          <w:p w14:paraId="7153ECA9" w14:textId="77777777" w:rsidR="00103E6F" w:rsidRPr="00103E6F" w:rsidRDefault="00103E6F" w:rsidP="00103E6F">
            <w:pPr>
              <w:pStyle w:val="Paragraphedeliste"/>
              <w:ind w:left="0"/>
              <w:jc w:val="both"/>
              <w:rPr>
                <w:b/>
              </w:rPr>
            </w:pPr>
            <w:r w:rsidRPr="00103E6F">
              <w:rPr>
                <w:b/>
              </w:rPr>
              <w:t>Mois</w:t>
            </w:r>
          </w:p>
        </w:tc>
        <w:tc>
          <w:tcPr>
            <w:tcW w:w="1160" w:type="dxa"/>
          </w:tcPr>
          <w:p w14:paraId="3BAB137E" w14:textId="77777777" w:rsidR="00103E6F" w:rsidRPr="00103E6F" w:rsidRDefault="00103E6F" w:rsidP="00103E6F">
            <w:pPr>
              <w:pStyle w:val="Paragraphedeliste"/>
              <w:ind w:left="0"/>
              <w:jc w:val="both"/>
              <w:rPr>
                <w:b/>
              </w:rPr>
            </w:pPr>
            <w:r w:rsidRPr="00103E6F">
              <w:rPr>
                <w:b/>
              </w:rPr>
              <w:t>Ouverture</w:t>
            </w:r>
          </w:p>
        </w:tc>
        <w:tc>
          <w:tcPr>
            <w:tcW w:w="764" w:type="dxa"/>
          </w:tcPr>
          <w:p w14:paraId="2D17AB9B" w14:textId="77777777" w:rsidR="00103E6F" w:rsidRPr="00103E6F" w:rsidRDefault="00103E6F" w:rsidP="00103E6F">
            <w:pPr>
              <w:pStyle w:val="Paragraphedeliste"/>
              <w:ind w:left="0"/>
              <w:jc w:val="both"/>
              <w:rPr>
                <w:b/>
              </w:rPr>
            </w:pPr>
            <w:r w:rsidRPr="00103E6F">
              <w:rPr>
                <w:b/>
              </w:rPr>
              <w:t>Click</w:t>
            </w:r>
          </w:p>
        </w:tc>
      </w:tr>
      <w:tr w:rsidR="00103E6F" w14:paraId="2ADEBFC0" w14:textId="77777777" w:rsidTr="00FA4281">
        <w:tc>
          <w:tcPr>
            <w:tcW w:w="1594" w:type="dxa"/>
          </w:tcPr>
          <w:p w14:paraId="4595C606" w14:textId="77777777" w:rsidR="00103E6F" w:rsidRDefault="00103E6F" w:rsidP="00103E6F">
            <w:pPr>
              <w:pStyle w:val="Paragraphedeliste"/>
              <w:ind w:left="0"/>
              <w:jc w:val="both"/>
            </w:pPr>
            <w:r>
              <w:t>Janvier</w:t>
            </w:r>
          </w:p>
        </w:tc>
        <w:tc>
          <w:tcPr>
            <w:tcW w:w="1160" w:type="dxa"/>
          </w:tcPr>
          <w:p w14:paraId="1DDAA901" w14:textId="77777777" w:rsidR="00103E6F" w:rsidRDefault="00103E6F" w:rsidP="00103E6F">
            <w:pPr>
              <w:pStyle w:val="Paragraphedeliste"/>
              <w:ind w:left="0"/>
              <w:jc w:val="both"/>
            </w:pPr>
            <w:r>
              <w:t>36.32%</w:t>
            </w:r>
          </w:p>
        </w:tc>
        <w:tc>
          <w:tcPr>
            <w:tcW w:w="764" w:type="dxa"/>
          </w:tcPr>
          <w:p w14:paraId="68923E8A" w14:textId="77777777" w:rsidR="00103E6F" w:rsidRDefault="00103E6F" w:rsidP="00103E6F">
            <w:pPr>
              <w:pStyle w:val="Paragraphedeliste"/>
              <w:ind w:left="0"/>
              <w:jc w:val="both"/>
            </w:pPr>
            <w:r>
              <w:t>2.58%</w:t>
            </w:r>
          </w:p>
        </w:tc>
        <w:tc>
          <w:tcPr>
            <w:tcW w:w="1417" w:type="dxa"/>
          </w:tcPr>
          <w:p w14:paraId="4D76104B" w14:textId="77777777" w:rsidR="00103E6F" w:rsidRDefault="00103E6F" w:rsidP="00103E6F">
            <w:pPr>
              <w:pStyle w:val="Paragraphedeliste"/>
              <w:ind w:left="0"/>
              <w:jc w:val="both"/>
            </w:pPr>
            <w:r>
              <w:t>Mai</w:t>
            </w:r>
          </w:p>
        </w:tc>
        <w:tc>
          <w:tcPr>
            <w:tcW w:w="1160" w:type="dxa"/>
          </w:tcPr>
          <w:p w14:paraId="455BF71F" w14:textId="77777777" w:rsidR="00103E6F" w:rsidRDefault="00103E6F" w:rsidP="00103E6F">
            <w:pPr>
              <w:pStyle w:val="Paragraphedeliste"/>
              <w:ind w:left="0"/>
              <w:jc w:val="both"/>
            </w:pPr>
            <w:r>
              <w:t>25.25%</w:t>
            </w:r>
          </w:p>
        </w:tc>
        <w:tc>
          <w:tcPr>
            <w:tcW w:w="764" w:type="dxa"/>
          </w:tcPr>
          <w:p w14:paraId="74242CFC" w14:textId="77777777" w:rsidR="00103E6F" w:rsidRDefault="00103E6F" w:rsidP="00103E6F">
            <w:pPr>
              <w:pStyle w:val="Paragraphedeliste"/>
              <w:ind w:left="0"/>
              <w:jc w:val="both"/>
            </w:pPr>
            <w:r>
              <w:t>1.3%</w:t>
            </w:r>
          </w:p>
        </w:tc>
      </w:tr>
      <w:tr w:rsidR="00103E6F" w14:paraId="3676E850" w14:textId="77777777" w:rsidTr="00FA4281">
        <w:tc>
          <w:tcPr>
            <w:tcW w:w="1594" w:type="dxa"/>
          </w:tcPr>
          <w:p w14:paraId="3E6EFA7F" w14:textId="77777777" w:rsidR="00103E6F" w:rsidRDefault="00103E6F" w:rsidP="00103E6F">
            <w:pPr>
              <w:pStyle w:val="Paragraphedeliste"/>
              <w:ind w:left="0"/>
              <w:jc w:val="both"/>
            </w:pPr>
            <w:r>
              <w:t>Mars</w:t>
            </w:r>
          </w:p>
        </w:tc>
        <w:tc>
          <w:tcPr>
            <w:tcW w:w="1160" w:type="dxa"/>
          </w:tcPr>
          <w:p w14:paraId="428CBA7F" w14:textId="77777777" w:rsidR="00103E6F" w:rsidRDefault="00103E6F" w:rsidP="00103E6F">
            <w:pPr>
              <w:pStyle w:val="Paragraphedeliste"/>
              <w:ind w:left="0"/>
              <w:jc w:val="both"/>
            </w:pPr>
            <w:r>
              <w:t>21.69%</w:t>
            </w:r>
          </w:p>
        </w:tc>
        <w:tc>
          <w:tcPr>
            <w:tcW w:w="764" w:type="dxa"/>
          </w:tcPr>
          <w:p w14:paraId="2BDB643E" w14:textId="77777777" w:rsidR="00103E6F" w:rsidRDefault="00103E6F" w:rsidP="00103E6F">
            <w:pPr>
              <w:pStyle w:val="Paragraphedeliste"/>
              <w:ind w:left="0"/>
              <w:jc w:val="both"/>
            </w:pPr>
            <w:r>
              <w:t>1.19%</w:t>
            </w:r>
          </w:p>
        </w:tc>
        <w:tc>
          <w:tcPr>
            <w:tcW w:w="1417" w:type="dxa"/>
          </w:tcPr>
          <w:p w14:paraId="1AA16AA7" w14:textId="77777777" w:rsidR="00103E6F" w:rsidRDefault="00103E6F" w:rsidP="00103E6F">
            <w:pPr>
              <w:pStyle w:val="Paragraphedeliste"/>
              <w:ind w:left="0"/>
              <w:jc w:val="both"/>
            </w:pPr>
            <w:r>
              <w:t>Octobre</w:t>
            </w:r>
          </w:p>
        </w:tc>
        <w:tc>
          <w:tcPr>
            <w:tcW w:w="1160" w:type="dxa"/>
          </w:tcPr>
          <w:p w14:paraId="3D855120" w14:textId="77777777" w:rsidR="00103E6F" w:rsidRDefault="00103E6F" w:rsidP="00103E6F">
            <w:pPr>
              <w:pStyle w:val="Paragraphedeliste"/>
              <w:ind w:left="0"/>
              <w:jc w:val="both"/>
            </w:pPr>
            <w:r>
              <w:t>21.44%</w:t>
            </w:r>
          </w:p>
        </w:tc>
        <w:tc>
          <w:tcPr>
            <w:tcW w:w="764" w:type="dxa"/>
          </w:tcPr>
          <w:p w14:paraId="3E8604E7" w14:textId="77777777" w:rsidR="00103E6F" w:rsidRDefault="00103E6F" w:rsidP="00103E6F">
            <w:pPr>
              <w:pStyle w:val="Paragraphedeliste"/>
              <w:ind w:left="0"/>
              <w:jc w:val="both"/>
            </w:pPr>
            <w:r>
              <w:t>2.2%</w:t>
            </w:r>
          </w:p>
        </w:tc>
      </w:tr>
      <w:tr w:rsidR="00103E6F" w14:paraId="7AA14FDB" w14:textId="77777777" w:rsidTr="00FA4281">
        <w:tc>
          <w:tcPr>
            <w:tcW w:w="1594" w:type="dxa"/>
          </w:tcPr>
          <w:p w14:paraId="0ABB091A" w14:textId="77777777" w:rsidR="00103E6F" w:rsidRDefault="00103E6F" w:rsidP="00103E6F">
            <w:pPr>
              <w:pStyle w:val="Paragraphedeliste"/>
              <w:ind w:left="0"/>
              <w:jc w:val="both"/>
            </w:pPr>
            <w:r>
              <w:t>Avril</w:t>
            </w:r>
          </w:p>
        </w:tc>
        <w:tc>
          <w:tcPr>
            <w:tcW w:w="1160" w:type="dxa"/>
          </w:tcPr>
          <w:p w14:paraId="4458DB39" w14:textId="77777777" w:rsidR="00103E6F" w:rsidRDefault="00103E6F" w:rsidP="00103E6F">
            <w:pPr>
              <w:pStyle w:val="Paragraphedeliste"/>
              <w:ind w:left="0"/>
              <w:jc w:val="both"/>
            </w:pPr>
            <w:r>
              <w:t>25.88%</w:t>
            </w:r>
          </w:p>
        </w:tc>
        <w:tc>
          <w:tcPr>
            <w:tcW w:w="764" w:type="dxa"/>
          </w:tcPr>
          <w:p w14:paraId="1FDEFD10" w14:textId="77777777" w:rsidR="00103E6F" w:rsidRDefault="00103E6F" w:rsidP="00103E6F">
            <w:pPr>
              <w:pStyle w:val="Paragraphedeliste"/>
              <w:ind w:left="0"/>
              <w:jc w:val="both"/>
            </w:pPr>
            <w:r>
              <w:t>2.06%</w:t>
            </w:r>
          </w:p>
        </w:tc>
        <w:tc>
          <w:tcPr>
            <w:tcW w:w="1417" w:type="dxa"/>
          </w:tcPr>
          <w:p w14:paraId="489F231B" w14:textId="77777777" w:rsidR="00103E6F" w:rsidRDefault="00103E6F" w:rsidP="00103E6F">
            <w:pPr>
              <w:pStyle w:val="Paragraphedeliste"/>
              <w:ind w:left="0"/>
              <w:jc w:val="both"/>
            </w:pPr>
            <w:r>
              <w:t>Décembre</w:t>
            </w:r>
          </w:p>
        </w:tc>
        <w:tc>
          <w:tcPr>
            <w:tcW w:w="1160" w:type="dxa"/>
          </w:tcPr>
          <w:p w14:paraId="1C12A9EA" w14:textId="77777777" w:rsidR="00103E6F" w:rsidRDefault="00103E6F" w:rsidP="00103E6F">
            <w:pPr>
              <w:pStyle w:val="Paragraphedeliste"/>
              <w:ind w:left="0"/>
              <w:jc w:val="both"/>
            </w:pPr>
            <w:r>
              <w:t>24.35%</w:t>
            </w:r>
          </w:p>
        </w:tc>
        <w:tc>
          <w:tcPr>
            <w:tcW w:w="764" w:type="dxa"/>
          </w:tcPr>
          <w:p w14:paraId="130D2717" w14:textId="77777777" w:rsidR="00103E6F" w:rsidRDefault="00103E6F" w:rsidP="00103E6F">
            <w:pPr>
              <w:pStyle w:val="Paragraphedeliste"/>
              <w:ind w:left="0"/>
              <w:jc w:val="both"/>
            </w:pPr>
            <w:r>
              <w:t>1.79%</w:t>
            </w:r>
          </w:p>
        </w:tc>
      </w:tr>
    </w:tbl>
    <w:p w14:paraId="19816EBC" w14:textId="77777777" w:rsidR="00103E6F" w:rsidRDefault="00103E6F" w:rsidP="00FA4281">
      <w:pPr>
        <w:jc w:val="both"/>
      </w:pPr>
    </w:p>
    <w:p w14:paraId="1581E49D" w14:textId="77777777" w:rsidR="00F041E5" w:rsidRDefault="00F041E5" w:rsidP="00F041E5"/>
    <w:p w14:paraId="332C04FF" w14:textId="77777777" w:rsidR="00F041E5" w:rsidRDefault="00F041E5" w:rsidP="00F041E5">
      <w:pPr>
        <w:pStyle w:val="Paragraphedeliste"/>
        <w:numPr>
          <w:ilvl w:val="0"/>
          <w:numId w:val="2"/>
        </w:numPr>
      </w:pPr>
      <w:r>
        <w:t xml:space="preserve">Réseaux sociaux : mise en place d’un planning pour permettre la programmation des </w:t>
      </w:r>
      <w:proofErr w:type="spellStart"/>
      <w:r>
        <w:t>posts</w:t>
      </w:r>
      <w:proofErr w:type="spellEnd"/>
      <w:r>
        <w:t xml:space="preserve"> Fb/Tw (programmation Fb et </w:t>
      </w:r>
      <w:proofErr w:type="spellStart"/>
      <w:r>
        <w:t>TweetDeck</w:t>
      </w:r>
      <w:proofErr w:type="spellEnd"/>
      <w:r>
        <w:t>)</w:t>
      </w:r>
      <w:r w:rsidR="004911D7">
        <w:t> ; gain de temps et meilleure visibilité sur ce qui est envoyé aux abonnés</w:t>
      </w:r>
    </w:p>
    <w:p w14:paraId="3AC879B0" w14:textId="77777777" w:rsidR="00F041E5" w:rsidRDefault="00F041E5" w:rsidP="00F041E5">
      <w:pPr>
        <w:pStyle w:val="Paragraphedeliste"/>
      </w:pPr>
    </w:p>
    <w:p w14:paraId="37F1209E" w14:textId="77777777" w:rsidR="00F041E5" w:rsidRDefault="00F041E5" w:rsidP="00F041E5">
      <w:pPr>
        <w:pStyle w:val="Paragraphedeliste"/>
        <w:numPr>
          <w:ilvl w:val="0"/>
          <w:numId w:val="2"/>
        </w:numPr>
      </w:pPr>
      <w:r>
        <w:t>Documents de CNCF International : nouvelles guidelines de l’international, nouveaux documents sur le partenariat d’entreprise Vietnam et Mongolie, création d’un compte LinkedIn, newsletters trimestrielles : pas toujours régulières, très longues avec peu de renvois sur le site, entre 20% et 23% d’ouverture, amène plus de désinscriptions.</w:t>
      </w:r>
    </w:p>
    <w:p w14:paraId="387D1268" w14:textId="77777777" w:rsidR="00F041E5" w:rsidRDefault="00F041E5" w:rsidP="00F041E5">
      <w:pPr>
        <w:pStyle w:val="Paragraphedeliste"/>
      </w:pPr>
    </w:p>
    <w:p w14:paraId="313804C9" w14:textId="77777777" w:rsidR="00F041E5" w:rsidRDefault="00F041E5" w:rsidP="00F041E5">
      <w:pPr>
        <w:pStyle w:val="Paragraphedeliste"/>
        <w:numPr>
          <w:ilvl w:val="0"/>
          <w:numId w:val="2"/>
        </w:numPr>
      </w:pPr>
      <w:r>
        <w:t>Séminaires : L’Agence des Micro Projet, rencontre avec d’autres associations ayant mené des projets de cantines scolaires (présence de la Fondation BEL) et COM&amp;SENS, sur la stratégie de levée de fonds digitale.</w:t>
      </w:r>
    </w:p>
    <w:p w14:paraId="4D1C672A" w14:textId="77777777" w:rsidR="00F041E5" w:rsidRDefault="00F041E5" w:rsidP="00F041E5">
      <w:pPr>
        <w:pStyle w:val="Paragraphedeliste"/>
      </w:pPr>
    </w:p>
    <w:p w14:paraId="55AE8F6C" w14:textId="77777777" w:rsidR="00F041E5" w:rsidRDefault="00F041E5" w:rsidP="00F041E5">
      <w:pPr>
        <w:pStyle w:val="Paragraphedeliste"/>
        <w:numPr>
          <w:ilvl w:val="0"/>
          <w:numId w:val="2"/>
        </w:numPr>
      </w:pPr>
      <w:r>
        <w:t xml:space="preserve">Revue de presse : </w:t>
      </w:r>
    </w:p>
    <w:p w14:paraId="24C101EB" w14:textId="77777777" w:rsidR="00F041E5" w:rsidRDefault="00F041E5" w:rsidP="00F041E5">
      <w:r>
        <w:t>Démarchage de la presse sportive pour les Noble Challenges (avant leur annulation) : pas de réponse.</w:t>
      </w:r>
    </w:p>
    <w:p w14:paraId="1B736C7D" w14:textId="77777777" w:rsidR="00F041E5" w:rsidRDefault="00F041E5" w:rsidP="00F041E5">
      <w:pPr>
        <w:pStyle w:val="Paragraphedeliste"/>
        <w:numPr>
          <w:ilvl w:val="0"/>
          <w:numId w:val="4"/>
        </w:numPr>
      </w:pPr>
      <w:r>
        <w:t xml:space="preserve">3/01/2018 : </w:t>
      </w:r>
      <w:r w:rsidRPr="00A41EB7">
        <w:rPr>
          <w:i/>
        </w:rPr>
        <w:t>La République du Centre</w:t>
      </w:r>
      <w:r>
        <w:t>, FFCC2018</w:t>
      </w:r>
    </w:p>
    <w:p w14:paraId="3615C244" w14:textId="77777777" w:rsidR="00F041E5" w:rsidRDefault="00F041E5" w:rsidP="00F041E5">
      <w:pPr>
        <w:pStyle w:val="Paragraphedeliste"/>
        <w:numPr>
          <w:ilvl w:val="0"/>
          <w:numId w:val="4"/>
        </w:numPr>
      </w:pPr>
      <w:r>
        <w:t xml:space="preserve">3/03/2018 : </w:t>
      </w:r>
      <w:r w:rsidRPr="00A41EB7">
        <w:rPr>
          <w:i/>
        </w:rPr>
        <w:t>Paris Normandie Rouen</w:t>
      </w:r>
      <w:r>
        <w:t>, FFCC 2018</w:t>
      </w:r>
    </w:p>
    <w:p w14:paraId="7BCA6FC9" w14:textId="77777777" w:rsidR="00F041E5" w:rsidRDefault="00F041E5" w:rsidP="00F041E5">
      <w:pPr>
        <w:pStyle w:val="Paragraphedeliste"/>
        <w:numPr>
          <w:ilvl w:val="0"/>
          <w:numId w:val="4"/>
        </w:numPr>
      </w:pPr>
      <w:r>
        <w:t xml:space="preserve">22/03/2018 : </w:t>
      </w:r>
      <w:r w:rsidRPr="00A41EB7">
        <w:rPr>
          <w:i/>
        </w:rPr>
        <w:t>Radio Notre-Dame</w:t>
      </w:r>
      <w:r>
        <w:t>, Interview de Jean-Antoine Bouchez</w:t>
      </w:r>
    </w:p>
    <w:p w14:paraId="202F5DFE" w14:textId="77777777" w:rsidR="00F041E5" w:rsidRDefault="00F041E5" w:rsidP="00F041E5">
      <w:pPr>
        <w:pStyle w:val="Paragraphedeliste"/>
        <w:numPr>
          <w:ilvl w:val="0"/>
          <w:numId w:val="4"/>
        </w:numPr>
      </w:pPr>
      <w:r>
        <w:t xml:space="preserve">7/05/2018 : </w:t>
      </w:r>
      <w:r w:rsidRPr="00A41EB7">
        <w:rPr>
          <w:i/>
        </w:rPr>
        <w:t>Nouvelle République du Centre Ouest</w:t>
      </w:r>
      <w:r>
        <w:t>, FFCC 2018</w:t>
      </w:r>
    </w:p>
    <w:p w14:paraId="5435A95F" w14:textId="77777777" w:rsidR="00F041E5" w:rsidRDefault="00F041E5" w:rsidP="00F041E5">
      <w:pPr>
        <w:pStyle w:val="Paragraphedeliste"/>
        <w:numPr>
          <w:ilvl w:val="0"/>
          <w:numId w:val="4"/>
        </w:numPr>
      </w:pPr>
      <w:r>
        <w:t xml:space="preserve">10/10/2018 : </w:t>
      </w:r>
      <w:r w:rsidRPr="00A41EB7">
        <w:rPr>
          <w:i/>
        </w:rPr>
        <w:t>L’Yonne Républicaine</w:t>
      </w:r>
      <w:r>
        <w:t>, projection à Brannay</w:t>
      </w:r>
    </w:p>
    <w:p w14:paraId="29AF8205" w14:textId="77777777" w:rsidR="00F041E5" w:rsidRDefault="00F041E5" w:rsidP="003626CE">
      <w:pPr>
        <w:pStyle w:val="Paragraphedeliste"/>
        <w:numPr>
          <w:ilvl w:val="0"/>
          <w:numId w:val="4"/>
        </w:numPr>
      </w:pPr>
      <w:r>
        <w:t xml:space="preserve">Novembre 2018 : Publicité A4 dans </w:t>
      </w:r>
      <w:r w:rsidRPr="00A41EB7">
        <w:rPr>
          <w:i/>
        </w:rPr>
        <w:t xml:space="preserve">Top </w:t>
      </w:r>
      <w:proofErr w:type="spellStart"/>
      <w:r w:rsidRPr="00A41EB7">
        <w:rPr>
          <w:i/>
        </w:rPr>
        <w:t>V!ajes</w:t>
      </w:r>
      <w:proofErr w:type="spellEnd"/>
      <w:r>
        <w:rPr>
          <w:i/>
        </w:rPr>
        <w:t xml:space="preserve"> </w:t>
      </w:r>
      <w:r>
        <w:t>(mensuel espagnol)</w:t>
      </w:r>
    </w:p>
    <w:p w14:paraId="4D1BD1DB" w14:textId="77777777" w:rsidR="003626CE" w:rsidRPr="003626CE" w:rsidRDefault="003626CE" w:rsidP="003626CE">
      <w:pPr>
        <w:pStyle w:val="Paragraphedeliste"/>
        <w:ind w:left="1080"/>
        <w:rPr>
          <w:rStyle w:val="Accentuationintense"/>
          <w:i w:val="0"/>
          <w:iCs w:val="0"/>
          <w:color w:val="auto"/>
        </w:rPr>
      </w:pPr>
    </w:p>
    <w:p w14:paraId="3F4EA8CF" w14:textId="77777777" w:rsidR="00F041E5" w:rsidRPr="003626CE" w:rsidRDefault="00F041E5" w:rsidP="003626CE">
      <w:pPr>
        <w:pStyle w:val="Paragraphedeliste"/>
        <w:numPr>
          <w:ilvl w:val="0"/>
          <w:numId w:val="1"/>
        </w:numPr>
        <w:rPr>
          <w:b/>
        </w:rPr>
      </w:pPr>
      <w:r w:rsidRPr="0031349A">
        <w:rPr>
          <w:b/>
        </w:rPr>
        <w:t>Levées de fonds :</w:t>
      </w:r>
    </w:p>
    <w:p w14:paraId="47AED667" w14:textId="77777777" w:rsidR="00F041E5" w:rsidRDefault="00F041E5" w:rsidP="00F041E5">
      <w:pPr>
        <w:pStyle w:val="Paragraphedeliste"/>
        <w:numPr>
          <w:ilvl w:val="0"/>
          <w:numId w:val="2"/>
        </w:numPr>
      </w:pPr>
      <w:r>
        <w:t>Fondation Alstom : fin du projet réalisé. 41 réservoirs d’eau ont pu être construits (un réservoir a été offert par l’entrepreneur). Barry Howe, secrétaire général de la Fondation d’entreprise Alstom, et Minh Nguyen, notre parrain Alstom, seraient d’accord pour refaire un projet avec nous.</w:t>
      </w:r>
    </w:p>
    <w:p w14:paraId="19641905" w14:textId="77777777" w:rsidR="00F041E5" w:rsidRDefault="00F041E5" w:rsidP="00F041E5">
      <w:pPr>
        <w:pStyle w:val="Paragraphedeliste"/>
      </w:pPr>
    </w:p>
    <w:p w14:paraId="30208200" w14:textId="77777777" w:rsidR="00F041E5" w:rsidRDefault="00F041E5" w:rsidP="00F041E5">
      <w:pPr>
        <w:pStyle w:val="Paragraphedeliste"/>
        <w:numPr>
          <w:ilvl w:val="0"/>
          <w:numId w:val="2"/>
        </w:numPr>
      </w:pPr>
      <w:r>
        <w:t xml:space="preserve">Fondation Bel : nous ont recontactés car ils voulaient refaire un projet avec nous. Nous avons été sélectionnés avec 2 autres ONG et une donation de 5 000€ pour la construction d’une cuisine dans l’école maternelle de Bao Thuan (Province de Ben </w:t>
      </w:r>
      <w:proofErr w:type="spellStart"/>
      <w:r>
        <w:t>Tre</w:t>
      </w:r>
      <w:proofErr w:type="spellEnd"/>
      <w:r>
        <w:t>, Vietnam) nous a été attribuée en décembre. VOIR POUR LE COFINANCEMENT</w:t>
      </w:r>
    </w:p>
    <w:p w14:paraId="6A2801C7" w14:textId="77777777" w:rsidR="00F041E5" w:rsidRDefault="00F041E5" w:rsidP="00F041E5">
      <w:pPr>
        <w:pStyle w:val="Paragraphedeliste"/>
      </w:pPr>
    </w:p>
    <w:p w14:paraId="1BD92FF3" w14:textId="77777777" w:rsidR="00F041E5" w:rsidRDefault="00F041E5" w:rsidP="00F041E5">
      <w:pPr>
        <w:pStyle w:val="Paragraphedeliste"/>
        <w:numPr>
          <w:ilvl w:val="0"/>
          <w:numId w:val="2"/>
        </w:numPr>
      </w:pPr>
      <w:r>
        <w:t>Pas de Noble Challenge en 2018 : Vietnam et Mongol Challenges annulés faute de participants. En France, 3 habitants de Guyane étaient intéressés par le Mongol Challenge (envoi de documentation et de Lettres Annuelles). Ils avaient prévu de lever des fonds en démarchant les entreprises, mais les budgets 2018 étaient déjà clos.</w:t>
      </w:r>
    </w:p>
    <w:p w14:paraId="76112C08" w14:textId="77777777" w:rsidR="00F041E5" w:rsidRDefault="00F041E5" w:rsidP="00F041E5">
      <w:r>
        <w:t xml:space="preserve">    Le problème du planning trop court entre l’inscription, la levée de fonds et le début des Challenges a été remonté</w:t>
      </w:r>
    </w:p>
    <w:p w14:paraId="0BD315F0" w14:textId="77777777" w:rsidR="00F041E5" w:rsidRDefault="00F041E5" w:rsidP="00F041E5">
      <w:pPr>
        <w:jc w:val="both"/>
      </w:pPr>
      <w:r>
        <w:t xml:space="preserve">      au bureau international.</w:t>
      </w:r>
    </w:p>
    <w:p w14:paraId="3BFD425F" w14:textId="77777777" w:rsidR="00F041E5" w:rsidRDefault="00F041E5" w:rsidP="00F041E5">
      <w:pPr>
        <w:jc w:val="both"/>
      </w:pPr>
      <w:r>
        <w:t xml:space="preserve">      L’international réfléchi à une autre formule pour ces Challenges sportifs.</w:t>
      </w:r>
    </w:p>
    <w:p w14:paraId="7DE81A76" w14:textId="77777777" w:rsidR="00F041E5" w:rsidRDefault="00F041E5" w:rsidP="00F041E5">
      <w:pPr>
        <w:pStyle w:val="Paragraphedeliste"/>
        <w:ind w:left="0"/>
      </w:pPr>
    </w:p>
    <w:p w14:paraId="4C4C2CE8" w14:textId="77777777" w:rsidR="00F041E5" w:rsidRDefault="00F041E5" w:rsidP="00F041E5">
      <w:pPr>
        <w:pStyle w:val="Paragraphedeliste"/>
        <w:numPr>
          <w:ilvl w:val="0"/>
          <w:numId w:val="2"/>
        </w:numPr>
      </w:pPr>
      <w:r>
        <w:t xml:space="preserve">Inscription à la Course des Héros 2019 : participation à Bordeaux le 16 juin (inscription des candidats, création des pages de collectes, communication sur notre site, newsletter et réseaux sociaux). Equipe </w:t>
      </w:r>
      <w:r>
        <w:lastRenderedPageBreak/>
        <w:t xml:space="preserve">composée de 5 candidats pour le moment. Chaque coureur doit lever 250€ minimum. Challenge sportif organisé par </w:t>
      </w:r>
      <w:proofErr w:type="spellStart"/>
      <w:r>
        <w:t>Alvarum</w:t>
      </w:r>
      <w:proofErr w:type="spellEnd"/>
      <w:r>
        <w:t>.</w:t>
      </w:r>
    </w:p>
    <w:p w14:paraId="2163ACDB" w14:textId="77777777" w:rsidR="00F041E5" w:rsidRPr="00E47CEA" w:rsidRDefault="00F041E5" w:rsidP="00F041E5">
      <w:pPr>
        <w:pStyle w:val="Paragraphedeliste"/>
      </w:pPr>
    </w:p>
    <w:p w14:paraId="07EB089B" w14:textId="77777777" w:rsidR="00F041E5" w:rsidRPr="003626CE" w:rsidRDefault="00F041E5" w:rsidP="003626CE">
      <w:pPr>
        <w:pStyle w:val="Paragraphedeliste"/>
        <w:numPr>
          <w:ilvl w:val="0"/>
          <w:numId w:val="1"/>
        </w:numPr>
        <w:rPr>
          <w:b/>
        </w:rPr>
      </w:pPr>
      <w:r w:rsidRPr="0031349A">
        <w:rPr>
          <w:b/>
        </w:rPr>
        <w:t>Volontaires :</w:t>
      </w:r>
    </w:p>
    <w:p w14:paraId="5EB5DAE1" w14:textId="77777777" w:rsidR="00F041E5" w:rsidRDefault="00F041E5" w:rsidP="00F041E5">
      <w:pPr>
        <w:pStyle w:val="Paragraphedeliste"/>
        <w:numPr>
          <w:ilvl w:val="0"/>
          <w:numId w:val="2"/>
        </w:numPr>
      </w:pPr>
      <w:r>
        <w:t>Béatrice FFCC : très bon travail pour animer un réseau, notamment les étudiants de Rouen. Comme l’opération s’est bien passé, ils veulent continuer à nous aider. Nous offre des pistes pour démarcher d’autres associations étudiantes en France.</w:t>
      </w:r>
    </w:p>
    <w:p w14:paraId="019AC8E7" w14:textId="77777777" w:rsidR="00F041E5" w:rsidRDefault="00F041E5" w:rsidP="00F041E5">
      <w:pPr>
        <w:pStyle w:val="Paragraphedeliste"/>
      </w:pPr>
    </w:p>
    <w:p w14:paraId="2A19ED42" w14:textId="77777777" w:rsidR="00F041E5" w:rsidRDefault="00F041E5" w:rsidP="00F041E5">
      <w:pPr>
        <w:pStyle w:val="Paragraphedeliste"/>
        <w:numPr>
          <w:ilvl w:val="0"/>
          <w:numId w:val="2"/>
        </w:numPr>
      </w:pPr>
      <w:r>
        <w:t>Les étudiants de Rouen =&gt; idée de démarcher les BDE à partir d’octobre ; commencer par les universités de Paris et d’Ile-de-France 7/8 réponses « positives » à travailler après les partiels en janvier 2019 + Un Cadre pour l’Enfant : antenne à la Sorbonne et ok pour partenariat en 2019 pour pourvoir des kits école.</w:t>
      </w:r>
    </w:p>
    <w:p w14:paraId="3FAFBE51" w14:textId="77777777" w:rsidR="00F041E5" w:rsidRDefault="00F041E5" w:rsidP="00F041E5">
      <w:pPr>
        <w:pStyle w:val="Paragraphedeliste"/>
      </w:pPr>
    </w:p>
    <w:p w14:paraId="5424F763" w14:textId="77777777" w:rsidR="00F041E5" w:rsidRDefault="00F041E5" w:rsidP="00F041E5">
      <w:pPr>
        <w:pStyle w:val="Paragraphedeliste"/>
        <w:numPr>
          <w:ilvl w:val="0"/>
          <w:numId w:val="2"/>
        </w:numPr>
      </w:pPr>
      <w:r>
        <w:t>Un MO d’Où : Association d’étudiants en logistique basés à Caen. Equipe de 6. Début de la collecte pour 1 ou 2 yourtes remise(s) en août 2019 =&gt; fin 2018 : 2 375€ collectés ; ont déjà prévu un calendrier d’actions pour 2019.</w:t>
      </w:r>
    </w:p>
    <w:p w14:paraId="29337DEA" w14:textId="77777777" w:rsidR="00F041E5" w:rsidRDefault="00F041E5" w:rsidP="00F041E5">
      <w:pPr>
        <w:pStyle w:val="Paragraphedeliste"/>
      </w:pPr>
    </w:p>
    <w:p w14:paraId="37723188" w14:textId="77777777" w:rsidR="00F041E5" w:rsidRPr="00E47CEA" w:rsidRDefault="00F041E5" w:rsidP="003626CE">
      <w:pPr>
        <w:pStyle w:val="Paragraphedeliste"/>
        <w:numPr>
          <w:ilvl w:val="0"/>
          <w:numId w:val="1"/>
        </w:numPr>
      </w:pPr>
      <w:r w:rsidRPr="00242984">
        <w:rPr>
          <w:b/>
        </w:rPr>
        <w:t>Evénementiel :</w:t>
      </w:r>
      <w:r>
        <w:t xml:space="preserve"> 5 projections du film </w:t>
      </w:r>
      <w:r w:rsidRPr="00706752">
        <w:rPr>
          <w:i/>
        </w:rPr>
        <w:t>Christina Noble</w:t>
      </w:r>
      <w:r>
        <w:t xml:space="preserve"> et 4 évènements </w:t>
      </w:r>
    </w:p>
    <w:p w14:paraId="32E2F8BC" w14:textId="77777777" w:rsidR="00F041E5" w:rsidRPr="00F041E5" w:rsidRDefault="00F041E5" w:rsidP="00F041E5">
      <w:pPr>
        <w:pStyle w:val="Paragraphedeliste"/>
        <w:numPr>
          <w:ilvl w:val="0"/>
          <w:numId w:val="2"/>
        </w:numPr>
        <w:rPr>
          <w:iCs/>
        </w:rPr>
      </w:pPr>
      <w:r w:rsidRPr="00F041E5">
        <w:rPr>
          <w:i/>
          <w:iCs/>
        </w:rPr>
        <w:t>Janvier : 2 projections du film à Orléans et Mont-Saint-Aignan, organisées par Béatrice pour lever des fonds pour le programme « Donner une yourte ».</w:t>
      </w:r>
    </w:p>
    <w:p w14:paraId="486D2554" w14:textId="77777777" w:rsidR="00F041E5" w:rsidRPr="00F041E5" w:rsidRDefault="00F041E5" w:rsidP="00F041E5">
      <w:pPr>
        <w:pStyle w:val="Paragraphedeliste"/>
        <w:numPr>
          <w:ilvl w:val="0"/>
          <w:numId w:val="2"/>
        </w:numPr>
        <w:rPr>
          <w:iCs/>
        </w:rPr>
      </w:pPr>
      <w:r w:rsidRPr="00F041E5">
        <w:rPr>
          <w:i/>
          <w:iCs/>
        </w:rPr>
        <w:t xml:space="preserve">Mars : semaine solidaire à l’université de Rouen organisée par les BDE de </w:t>
      </w:r>
      <w:r>
        <w:t xml:space="preserve">Corpo Langues Rouen, de l'AESR et du BDE </w:t>
      </w:r>
      <w:proofErr w:type="spellStart"/>
      <w:r>
        <w:t>ESITech</w:t>
      </w:r>
      <w:proofErr w:type="spellEnd"/>
      <w:r w:rsidRPr="00F041E5">
        <w:rPr>
          <w:i/>
          <w:iCs/>
        </w:rPr>
        <w:t>.</w:t>
      </w:r>
    </w:p>
    <w:p w14:paraId="1E3DE9F9" w14:textId="77777777" w:rsidR="00F041E5" w:rsidRPr="00F041E5" w:rsidRDefault="00F041E5" w:rsidP="00F041E5">
      <w:pPr>
        <w:pStyle w:val="Paragraphedeliste"/>
        <w:numPr>
          <w:ilvl w:val="0"/>
          <w:numId w:val="2"/>
        </w:numPr>
        <w:rPr>
          <w:iCs/>
        </w:rPr>
      </w:pPr>
      <w:r w:rsidRPr="00F041E5">
        <w:rPr>
          <w:i/>
          <w:iCs/>
        </w:rPr>
        <w:t xml:space="preserve">Avril : 2 opérations de </w:t>
      </w:r>
      <w:proofErr w:type="spellStart"/>
      <w:r w:rsidRPr="00F041E5">
        <w:rPr>
          <w:i/>
          <w:iCs/>
        </w:rPr>
        <w:t>MicroDon</w:t>
      </w:r>
      <w:proofErr w:type="spellEnd"/>
      <w:r w:rsidRPr="00F041E5">
        <w:rPr>
          <w:i/>
          <w:iCs/>
        </w:rPr>
        <w:t xml:space="preserve"> faites par Eric dans un Bricomarché et un Intermarché. Une projection du film organisée par Béatrice pour les membres de la MGEN d’Orléans. Un </w:t>
      </w:r>
      <w:proofErr w:type="spellStart"/>
      <w:r w:rsidRPr="00F041E5">
        <w:rPr>
          <w:i/>
          <w:iCs/>
        </w:rPr>
        <w:t>vide-grenier</w:t>
      </w:r>
      <w:proofErr w:type="spellEnd"/>
      <w:r w:rsidRPr="00F041E5">
        <w:rPr>
          <w:i/>
          <w:iCs/>
        </w:rPr>
        <w:t xml:space="preserve"> organisé par Béatrice avec le CFA horticole de la Mouillère.</w:t>
      </w:r>
    </w:p>
    <w:p w14:paraId="4845C2DC" w14:textId="77777777" w:rsidR="00F041E5" w:rsidRPr="00F041E5" w:rsidRDefault="00F041E5" w:rsidP="00F041E5">
      <w:pPr>
        <w:pStyle w:val="Paragraphedeliste"/>
        <w:numPr>
          <w:ilvl w:val="0"/>
          <w:numId w:val="2"/>
        </w:numPr>
        <w:rPr>
          <w:iCs/>
        </w:rPr>
      </w:pPr>
      <w:r w:rsidRPr="00F041E5">
        <w:rPr>
          <w:i/>
          <w:iCs/>
        </w:rPr>
        <w:t xml:space="preserve">Mai : invitation à la projection du film par </w:t>
      </w:r>
      <w:proofErr w:type="spellStart"/>
      <w:r w:rsidRPr="00F041E5">
        <w:rPr>
          <w:i/>
          <w:iCs/>
        </w:rPr>
        <w:t>Habemus</w:t>
      </w:r>
      <w:proofErr w:type="spellEnd"/>
      <w:r w:rsidRPr="00F041E5">
        <w:rPr>
          <w:i/>
          <w:iCs/>
        </w:rPr>
        <w:t xml:space="preserve"> </w:t>
      </w:r>
      <w:proofErr w:type="spellStart"/>
      <w:r w:rsidRPr="00F041E5">
        <w:rPr>
          <w:i/>
          <w:iCs/>
        </w:rPr>
        <w:t>Cine</w:t>
      </w:r>
      <w:proofErr w:type="spellEnd"/>
      <w:r w:rsidRPr="00F041E5">
        <w:rPr>
          <w:i/>
          <w:iCs/>
        </w:rPr>
        <w:t xml:space="preserve"> à </w:t>
      </w:r>
      <w:proofErr w:type="spellStart"/>
      <w:r w:rsidRPr="00F041E5">
        <w:rPr>
          <w:i/>
          <w:iCs/>
        </w:rPr>
        <w:t>Reuil-Malmaison</w:t>
      </w:r>
      <w:proofErr w:type="spellEnd"/>
      <w:r w:rsidRPr="00F041E5">
        <w:rPr>
          <w:i/>
          <w:iCs/>
        </w:rPr>
        <w:t>.</w:t>
      </w:r>
    </w:p>
    <w:p w14:paraId="37513DC0" w14:textId="77777777" w:rsidR="00F041E5" w:rsidRPr="00F041E5" w:rsidRDefault="00F041E5" w:rsidP="00F041E5">
      <w:pPr>
        <w:pStyle w:val="Paragraphedeliste"/>
        <w:numPr>
          <w:ilvl w:val="0"/>
          <w:numId w:val="2"/>
        </w:numPr>
        <w:rPr>
          <w:iCs/>
        </w:rPr>
      </w:pPr>
      <w:r w:rsidRPr="00F041E5">
        <w:rPr>
          <w:i/>
          <w:iCs/>
        </w:rPr>
        <w:t>Octobre : projection du film organisée par Eric à Brannay.</w:t>
      </w:r>
    </w:p>
    <w:p w14:paraId="364F8863" w14:textId="2E8DA846" w:rsidR="003F4068" w:rsidRPr="003F4068" w:rsidRDefault="00F041E5" w:rsidP="003F4068">
      <w:pPr>
        <w:pStyle w:val="Paragraphedeliste"/>
        <w:numPr>
          <w:ilvl w:val="0"/>
          <w:numId w:val="2"/>
        </w:numPr>
        <w:rPr>
          <w:iCs/>
        </w:rPr>
      </w:pPr>
      <w:r w:rsidRPr="00F041E5">
        <w:rPr>
          <w:i/>
          <w:iCs/>
        </w:rPr>
        <w:t>Novembre : soirée de collecte à Lyon au Judo Club Lugdunum pour la classe de judo au Vietnam.</w:t>
      </w:r>
    </w:p>
    <w:p w14:paraId="11A5A66E" w14:textId="77777777" w:rsidR="00D74508" w:rsidRPr="00E323C9" w:rsidRDefault="00D74508" w:rsidP="00D74508">
      <w:pPr>
        <w:pBdr>
          <w:bottom w:val="single" w:sz="4" w:space="1" w:color="auto"/>
        </w:pBdr>
        <w:jc w:val="both"/>
        <w:rPr>
          <w:rFonts w:ascii="Lato" w:hAnsi="Lato" w:cs="Courier New"/>
          <w:b/>
          <w:color w:val="538135" w:themeColor="accent6" w:themeShade="BF"/>
          <w:sz w:val="24"/>
          <w:szCs w:val="24"/>
        </w:rPr>
      </w:pPr>
      <w:r w:rsidRPr="00E323C9">
        <w:rPr>
          <w:rFonts w:ascii="Lato" w:hAnsi="Lato" w:cs="Courier New"/>
          <w:b/>
          <w:color w:val="538135" w:themeColor="accent6" w:themeShade="BF"/>
          <w:sz w:val="24"/>
          <w:szCs w:val="24"/>
        </w:rPr>
        <w:t>RAPPO</w:t>
      </w:r>
      <w:r w:rsidR="001B5B7E">
        <w:rPr>
          <w:rFonts w:ascii="Lato" w:hAnsi="Lato" w:cs="Courier New"/>
          <w:b/>
          <w:color w:val="538135" w:themeColor="accent6" w:themeShade="BF"/>
          <w:sz w:val="24"/>
          <w:szCs w:val="24"/>
        </w:rPr>
        <w:t>RT FINANCIER au 31 décembre 201</w:t>
      </w:r>
      <w:r w:rsidR="00F00610">
        <w:rPr>
          <w:rFonts w:ascii="Lato" w:hAnsi="Lato" w:cs="Courier New"/>
          <w:b/>
          <w:color w:val="538135" w:themeColor="accent6" w:themeShade="BF"/>
          <w:sz w:val="24"/>
          <w:szCs w:val="24"/>
        </w:rPr>
        <w:t>8</w:t>
      </w:r>
    </w:p>
    <w:p w14:paraId="1AEE787E" w14:textId="77777777" w:rsidR="00D74508" w:rsidRPr="00E323C9" w:rsidRDefault="00D74508" w:rsidP="00D74508">
      <w:pPr>
        <w:jc w:val="both"/>
        <w:rPr>
          <w:rFonts w:ascii="Lato" w:hAnsi="Lato" w:cs="Courier New"/>
          <w:sz w:val="20"/>
          <w:szCs w:val="20"/>
        </w:rPr>
      </w:pPr>
    </w:p>
    <w:p w14:paraId="49914BE5" w14:textId="77777777" w:rsidR="00D74508" w:rsidRPr="00E323C9" w:rsidRDefault="00D74508" w:rsidP="00D74508">
      <w:pPr>
        <w:jc w:val="both"/>
        <w:rPr>
          <w:rFonts w:ascii="Lato" w:hAnsi="Lato" w:cs="Courier New"/>
          <w:sz w:val="20"/>
          <w:szCs w:val="20"/>
        </w:rPr>
      </w:pPr>
      <w:r w:rsidRPr="00E323C9">
        <w:rPr>
          <w:rFonts w:ascii="Lato" w:hAnsi="Lato" w:cs="Courier New"/>
          <w:sz w:val="20"/>
          <w:szCs w:val="20"/>
        </w:rPr>
        <w:t xml:space="preserve">Les disponibilités de l’Association sont de </w:t>
      </w:r>
      <w:r w:rsidR="00F00610">
        <w:rPr>
          <w:rFonts w:ascii="Lato" w:hAnsi="Lato" w:cs="Courier New"/>
          <w:sz w:val="20"/>
          <w:szCs w:val="20"/>
        </w:rPr>
        <w:t>22 842.47</w:t>
      </w:r>
      <w:r w:rsidRPr="00E323C9">
        <w:rPr>
          <w:rFonts w:ascii="Lato" w:hAnsi="Lato" w:cs="Courier New"/>
          <w:sz w:val="20"/>
          <w:szCs w:val="20"/>
        </w:rPr>
        <w:t>€, et l’Association dispose d’un li</w:t>
      </w:r>
      <w:r w:rsidR="001B5B7E">
        <w:rPr>
          <w:rFonts w:ascii="Lato" w:hAnsi="Lato" w:cs="Courier New"/>
          <w:sz w:val="20"/>
          <w:szCs w:val="20"/>
        </w:rPr>
        <w:t>vret A d’une valeur de 17</w:t>
      </w:r>
      <w:r w:rsidR="00F00610">
        <w:rPr>
          <w:rFonts w:ascii="Lato" w:hAnsi="Lato" w:cs="Courier New"/>
          <w:sz w:val="20"/>
          <w:szCs w:val="20"/>
        </w:rPr>
        <w:t> 861.22</w:t>
      </w:r>
      <w:r w:rsidR="001B5B7E">
        <w:rPr>
          <w:rFonts w:ascii="Lato" w:hAnsi="Lato" w:cs="Courier New"/>
          <w:sz w:val="20"/>
          <w:szCs w:val="20"/>
        </w:rPr>
        <w:t xml:space="preserve"> € au 31/12/201</w:t>
      </w:r>
      <w:r w:rsidR="00F00610">
        <w:rPr>
          <w:rFonts w:ascii="Lato" w:hAnsi="Lato" w:cs="Courier New"/>
          <w:sz w:val="20"/>
          <w:szCs w:val="20"/>
        </w:rPr>
        <w:t>8</w:t>
      </w:r>
      <w:r w:rsidRPr="00E323C9">
        <w:rPr>
          <w:rFonts w:ascii="Lato" w:hAnsi="Lato" w:cs="Courier New"/>
          <w:sz w:val="20"/>
          <w:szCs w:val="20"/>
        </w:rPr>
        <w:t xml:space="preserve">. </w:t>
      </w:r>
    </w:p>
    <w:p w14:paraId="66196D07" w14:textId="77777777" w:rsidR="00D74508" w:rsidRPr="00E323C9" w:rsidRDefault="00D74508" w:rsidP="00D74508">
      <w:pPr>
        <w:jc w:val="both"/>
        <w:rPr>
          <w:rFonts w:ascii="Lato" w:hAnsi="Lato" w:cs="Courier New"/>
          <w:sz w:val="20"/>
          <w:szCs w:val="20"/>
        </w:rPr>
      </w:pPr>
    </w:p>
    <w:p w14:paraId="78788167" w14:textId="77777777" w:rsidR="00D74508" w:rsidRPr="00E323C9" w:rsidRDefault="00D74508" w:rsidP="00D74508">
      <w:pPr>
        <w:jc w:val="both"/>
        <w:rPr>
          <w:rFonts w:ascii="Lato" w:hAnsi="Lato" w:cs="Courier New"/>
          <w:sz w:val="20"/>
          <w:szCs w:val="20"/>
        </w:rPr>
      </w:pPr>
      <w:r w:rsidRPr="00E323C9">
        <w:rPr>
          <w:rFonts w:ascii="Lato" w:hAnsi="Lato" w:cs="Courier New"/>
          <w:sz w:val="20"/>
          <w:szCs w:val="20"/>
        </w:rPr>
        <w:t>Les dons sans attr</w:t>
      </w:r>
      <w:r w:rsidR="001B5B7E">
        <w:rPr>
          <w:rFonts w:ascii="Lato" w:hAnsi="Lato" w:cs="Courier New"/>
          <w:sz w:val="20"/>
          <w:szCs w:val="20"/>
        </w:rPr>
        <w:t>ibution sont passés de</w:t>
      </w:r>
      <w:r w:rsidRPr="00E323C9">
        <w:rPr>
          <w:rFonts w:ascii="Lato" w:hAnsi="Lato" w:cs="Courier New"/>
          <w:sz w:val="20"/>
          <w:szCs w:val="20"/>
        </w:rPr>
        <w:t xml:space="preserve"> </w:t>
      </w:r>
      <w:r w:rsidR="00F00610">
        <w:rPr>
          <w:rFonts w:ascii="Lato" w:hAnsi="Lato" w:cs="Courier New"/>
          <w:sz w:val="20"/>
          <w:szCs w:val="20"/>
        </w:rPr>
        <w:t>15 905</w:t>
      </w:r>
      <w:r w:rsidR="001B5B7E">
        <w:rPr>
          <w:rFonts w:ascii="Lato" w:hAnsi="Lato" w:cs="Courier New"/>
          <w:sz w:val="20"/>
          <w:szCs w:val="20"/>
        </w:rPr>
        <w:t xml:space="preserve"> €</w:t>
      </w:r>
      <w:r w:rsidR="00AB254C">
        <w:rPr>
          <w:rFonts w:ascii="Lato" w:hAnsi="Lato" w:cs="Courier New"/>
          <w:sz w:val="20"/>
          <w:szCs w:val="20"/>
        </w:rPr>
        <w:t xml:space="preserve"> à </w:t>
      </w:r>
      <w:r w:rsidR="00F00610">
        <w:rPr>
          <w:rFonts w:ascii="Lato" w:hAnsi="Lato" w:cs="Courier New"/>
          <w:sz w:val="20"/>
          <w:szCs w:val="20"/>
        </w:rPr>
        <w:t>9 074</w:t>
      </w:r>
      <w:r w:rsidR="00AB254C">
        <w:rPr>
          <w:rFonts w:ascii="Lato" w:hAnsi="Lato" w:cs="Courier New"/>
          <w:sz w:val="20"/>
          <w:szCs w:val="20"/>
        </w:rPr>
        <w:t xml:space="preserve"> €</w:t>
      </w:r>
      <w:r w:rsidRPr="00E323C9">
        <w:rPr>
          <w:rFonts w:ascii="Lato" w:hAnsi="Lato" w:cs="Courier New"/>
          <w:sz w:val="20"/>
          <w:szCs w:val="20"/>
        </w:rPr>
        <w:t xml:space="preserve"> ; </w:t>
      </w:r>
      <w:r w:rsidR="001B5B7E">
        <w:rPr>
          <w:rFonts w:ascii="Lato" w:hAnsi="Lato" w:cs="Courier New"/>
          <w:sz w:val="20"/>
          <w:szCs w:val="20"/>
        </w:rPr>
        <w:t xml:space="preserve">à noter </w:t>
      </w:r>
      <w:r w:rsidR="00F00610">
        <w:rPr>
          <w:rFonts w:ascii="Lato" w:hAnsi="Lato" w:cs="Courier New"/>
          <w:sz w:val="20"/>
          <w:szCs w:val="20"/>
        </w:rPr>
        <w:t>une baisse des dons sans attribution d</w:t>
      </w:r>
      <w:r w:rsidR="009414A8">
        <w:rPr>
          <w:rFonts w:ascii="Lato" w:hAnsi="Lato" w:cs="Courier New"/>
          <w:sz w:val="20"/>
          <w:szCs w:val="20"/>
        </w:rPr>
        <w:t>’environ</w:t>
      </w:r>
      <w:r w:rsidR="00F00610">
        <w:rPr>
          <w:rFonts w:ascii="Lato" w:hAnsi="Lato" w:cs="Courier New"/>
          <w:sz w:val="20"/>
          <w:szCs w:val="20"/>
        </w:rPr>
        <w:t xml:space="preserve"> </w:t>
      </w:r>
      <w:r w:rsidR="001C79E9">
        <w:rPr>
          <w:rFonts w:ascii="Lato" w:hAnsi="Lato" w:cs="Courier New"/>
          <w:sz w:val="20"/>
          <w:szCs w:val="20"/>
        </w:rPr>
        <w:t>9</w:t>
      </w:r>
      <w:r w:rsidR="00F00610">
        <w:rPr>
          <w:rFonts w:ascii="Lato" w:hAnsi="Lato" w:cs="Courier New"/>
          <w:sz w:val="20"/>
          <w:szCs w:val="20"/>
        </w:rPr>
        <w:t xml:space="preserve"> % si on ne prend pas en compte</w:t>
      </w:r>
      <w:r w:rsidR="001B5B7E">
        <w:rPr>
          <w:rFonts w:ascii="Lato" w:hAnsi="Lato" w:cs="Courier New"/>
          <w:sz w:val="20"/>
          <w:szCs w:val="20"/>
        </w:rPr>
        <w:t xml:space="preserve"> le don de 5 400€ de Monsieur </w:t>
      </w:r>
      <w:r w:rsidR="009075CB">
        <w:rPr>
          <w:rFonts w:ascii="Lato" w:hAnsi="Lato" w:cs="Courier New"/>
          <w:sz w:val="20"/>
          <w:szCs w:val="20"/>
        </w:rPr>
        <w:t>Loufrani en</w:t>
      </w:r>
      <w:r w:rsidR="009414A8">
        <w:rPr>
          <w:rFonts w:ascii="Lato" w:hAnsi="Lato" w:cs="Courier New"/>
          <w:sz w:val="20"/>
          <w:szCs w:val="20"/>
        </w:rPr>
        <w:t xml:space="preserve"> 2017. </w:t>
      </w:r>
    </w:p>
    <w:p w14:paraId="420940C8" w14:textId="77777777" w:rsidR="00D74508" w:rsidRPr="00E323C9" w:rsidRDefault="00D74508" w:rsidP="00D74508">
      <w:pPr>
        <w:jc w:val="both"/>
        <w:rPr>
          <w:rFonts w:ascii="Lato" w:hAnsi="Lato" w:cs="Courier New"/>
          <w:sz w:val="20"/>
          <w:szCs w:val="20"/>
        </w:rPr>
      </w:pPr>
    </w:p>
    <w:p w14:paraId="780715F0" w14:textId="77777777" w:rsidR="00185FB4" w:rsidRDefault="00D74508" w:rsidP="00D74508">
      <w:pPr>
        <w:jc w:val="both"/>
        <w:rPr>
          <w:rFonts w:ascii="Lato" w:hAnsi="Lato" w:cs="Courier New"/>
          <w:sz w:val="20"/>
          <w:szCs w:val="20"/>
        </w:rPr>
      </w:pPr>
      <w:r w:rsidRPr="00E323C9">
        <w:rPr>
          <w:rFonts w:ascii="Lato" w:hAnsi="Lato" w:cs="Courier New"/>
          <w:sz w:val="20"/>
          <w:szCs w:val="20"/>
        </w:rPr>
        <w:t xml:space="preserve">Les dons </w:t>
      </w:r>
      <w:r w:rsidR="007809A1">
        <w:rPr>
          <w:rFonts w:ascii="Lato" w:hAnsi="Lato" w:cs="Courier New"/>
          <w:sz w:val="20"/>
          <w:szCs w:val="20"/>
        </w:rPr>
        <w:t>envoyés</w:t>
      </w:r>
      <w:r w:rsidR="005304B3">
        <w:rPr>
          <w:rFonts w:ascii="Lato" w:hAnsi="Lato" w:cs="Courier New"/>
          <w:sz w:val="20"/>
          <w:szCs w:val="20"/>
        </w:rPr>
        <w:t xml:space="preserve"> pour les </w:t>
      </w:r>
      <w:r w:rsidR="005304B3" w:rsidRPr="00E323C9">
        <w:rPr>
          <w:rFonts w:ascii="Lato" w:hAnsi="Lato" w:cs="Courier New"/>
          <w:sz w:val="20"/>
          <w:szCs w:val="20"/>
        </w:rPr>
        <w:t>programmes</w:t>
      </w:r>
      <w:r w:rsidRPr="00E323C9">
        <w:rPr>
          <w:rFonts w:ascii="Lato" w:hAnsi="Lato" w:cs="Courier New"/>
          <w:sz w:val="20"/>
          <w:szCs w:val="20"/>
        </w:rPr>
        <w:t xml:space="preserve"> </w:t>
      </w:r>
      <w:r w:rsidR="00945D47">
        <w:rPr>
          <w:rFonts w:ascii="Lato" w:hAnsi="Lato" w:cs="Courier New"/>
          <w:sz w:val="20"/>
          <w:szCs w:val="20"/>
        </w:rPr>
        <w:t>s</w:t>
      </w:r>
      <w:r w:rsidRPr="00E323C9">
        <w:rPr>
          <w:rFonts w:ascii="Lato" w:hAnsi="Lato" w:cs="Courier New"/>
          <w:sz w:val="20"/>
          <w:szCs w:val="20"/>
        </w:rPr>
        <w:t xml:space="preserve">ont </w:t>
      </w:r>
      <w:r w:rsidR="009414A8">
        <w:rPr>
          <w:rFonts w:ascii="Lato" w:hAnsi="Lato" w:cs="Courier New"/>
          <w:sz w:val="20"/>
          <w:szCs w:val="20"/>
        </w:rPr>
        <w:t xml:space="preserve">en baisse d’environ </w:t>
      </w:r>
      <w:r w:rsidR="00185FB4">
        <w:rPr>
          <w:rFonts w:ascii="Lato" w:hAnsi="Lato" w:cs="Courier New"/>
          <w:sz w:val="20"/>
          <w:szCs w:val="20"/>
        </w:rPr>
        <w:t>45</w:t>
      </w:r>
      <w:r w:rsidR="009414A8">
        <w:rPr>
          <w:rFonts w:ascii="Lato" w:hAnsi="Lato" w:cs="Courier New"/>
          <w:sz w:val="20"/>
          <w:szCs w:val="20"/>
        </w:rPr>
        <w:t xml:space="preserve"> %</w:t>
      </w:r>
      <w:r w:rsidRPr="00E323C9">
        <w:rPr>
          <w:rFonts w:ascii="Lato" w:hAnsi="Lato" w:cs="Courier New"/>
          <w:sz w:val="20"/>
          <w:szCs w:val="20"/>
        </w:rPr>
        <w:t xml:space="preserve"> </w:t>
      </w:r>
      <w:r w:rsidR="00945D47">
        <w:rPr>
          <w:rFonts w:ascii="Lato" w:hAnsi="Lato" w:cs="Courier New"/>
          <w:sz w:val="20"/>
          <w:szCs w:val="20"/>
        </w:rPr>
        <w:t>par rapport à 201</w:t>
      </w:r>
      <w:r w:rsidR="005304B3">
        <w:rPr>
          <w:rFonts w:ascii="Lato" w:hAnsi="Lato" w:cs="Courier New"/>
          <w:sz w:val="20"/>
          <w:szCs w:val="20"/>
        </w:rPr>
        <w:t xml:space="preserve">7 ; ils passent de 34 050 € à 18 604 € : en 2017 trois yourtes avaient été financées contre une en 2018 ; en 2017 les dons des Fondations s’élevaient à 10 925 € contre 6 075 € en 2018 ; de plus en 2017 il y a eu une Noble </w:t>
      </w:r>
      <w:proofErr w:type="spellStart"/>
      <w:r w:rsidR="00185FB4">
        <w:rPr>
          <w:rFonts w:ascii="Lato" w:hAnsi="Lato" w:cs="Courier New"/>
          <w:sz w:val="20"/>
          <w:szCs w:val="20"/>
        </w:rPr>
        <w:t>Challengeuse</w:t>
      </w:r>
      <w:proofErr w:type="spellEnd"/>
      <w:r w:rsidR="00185FB4">
        <w:rPr>
          <w:rFonts w:ascii="Lato" w:hAnsi="Lato" w:cs="Courier New"/>
          <w:sz w:val="20"/>
          <w:szCs w:val="20"/>
        </w:rPr>
        <w:t xml:space="preserve"> qui</w:t>
      </w:r>
      <w:r w:rsidR="005304B3">
        <w:rPr>
          <w:rFonts w:ascii="Lato" w:hAnsi="Lato" w:cs="Courier New"/>
          <w:sz w:val="20"/>
          <w:szCs w:val="20"/>
        </w:rPr>
        <w:t xml:space="preserve"> avait collecté 3 663 €</w:t>
      </w:r>
      <w:r w:rsidR="002A34F1">
        <w:rPr>
          <w:rFonts w:ascii="Lato" w:hAnsi="Lato" w:cs="Courier New"/>
          <w:sz w:val="20"/>
          <w:szCs w:val="20"/>
        </w:rPr>
        <w:t xml:space="preserve"> ; </w:t>
      </w:r>
      <w:r w:rsidR="00185FB4">
        <w:rPr>
          <w:rFonts w:ascii="Lato" w:hAnsi="Lato" w:cs="Courier New"/>
          <w:sz w:val="20"/>
          <w:szCs w:val="20"/>
        </w:rPr>
        <w:t xml:space="preserve">enfin les dons de Madame Christen ont été divisés par deux en 2018 (ils passent de 3 222 à 1 600 €) ; </w:t>
      </w:r>
      <w:r w:rsidR="002A34F1">
        <w:rPr>
          <w:rFonts w:ascii="Lato" w:hAnsi="Lato" w:cs="Courier New"/>
          <w:sz w:val="20"/>
          <w:szCs w:val="20"/>
        </w:rPr>
        <w:t>par ailleurs en 2018 il y a eu un don de 3 209 € pour la création des classes de Judo au Vietnam</w:t>
      </w:r>
      <w:r w:rsidR="00185FB4">
        <w:rPr>
          <w:rFonts w:ascii="Lato" w:hAnsi="Lato" w:cs="Courier New"/>
          <w:sz w:val="20"/>
          <w:szCs w:val="20"/>
        </w:rPr>
        <w:t>.</w:t>
      </w:r>
    </w:p>
    <w:p w14:paraId="42E19DDC" w14:textId="77777777" w:rsidR="00185FB4" w:rsidRDefault="00185FB4" w:rsidP="00D74508">
      <w:pPr>
        <w:jc w:val="both"/>
        <w:rPr>
          <w:rFonts w:ascii="Lato" w:hAnsi="Lato" w:cs="Courier New"/>
          <w:sz w:val="20"/>
          <w:szCs w:val="20"/>
        </w:rPr>
      </w:pPr>
    </w:p>
    <w:p w14:paraId="6471DC8F" w14:textId="77777777" w:rsidR="00D74508" w:rsidRDefault="00D74508" w:rsidP="00D74508">
      <w:pPr>
        <w:jc w:val="both"/>
        <w:rPr>
          <w:rFonts w:ascii="Lato" w:hAnsi="Lato" w:cs="Courier New"/>
          <w:sz w:val="20"/>
          <w:szCs w:val="20"/>
        </w:rPr>
      </w:pPr>
      <w:r w:rsidRPr="00E323C9">
        <w:rPr>
          <w:rFonts w:ascii="Lato" w:hAnsi="Lato" w:cs="Courier New"/>
          <w:sz w:val="20"/>
          <w:szCs w:val="20"/>
        </w:rPr>
        <w:t xml:space="preserve">Les subventions sur salaires sont, elles, en </w:t>
      </w:r>
      <w:r w:rsidR="00185FB4">
        <w:rPr>
          <w:rFonts w:ascii="Lato" w:hAnsi="Lato" w:cs="Courier New"/>
          <w:sz w:val="20"/>
          <w:szCs w:val="20"/>
        </w:rPr>
        <w:t>baisse</w:t>
      </w:r>
      <w:r w:rsidR="00185FB4" w:rsidRPr="00E323C9">
        <w:rPr>
          <w:rFonts w:ascii="Lato" w:hAnsi="Lato" w:cs="Courier New"/>
          <w:sz w:val="20"/>
          <w:szCs w:val="20"/>
        </w:rPr>
        <w:t xml:space="preserve"> :</w:t>
      </w:r>
      <w:r w:rsidR="00BF2472">
        <w:rPr>
          <w:rFonts w:ascii="Lato" w:hAnsi="Lato" w:cs="Courier New"/>
          <w:sz w:val="20"/>
          <w:szCs w:val="20"/>
        </w:rPr>
        <w:t xml:space="preserve"> </w:t>
      </w:r>
      <w:r w:rsidR="00D35DEA">
        <w:rPr>
          <w:rFonts w:ascii="Lato" w:hAnsi="Lato" w:cs="Courier New"/>
          <w:sz w:val="20"/>
          <w:szCs w:val="20"/>
        </w:rPr>
        <w:t xml:space="preserve">de </w:t>
      </w:r>
      <w:r w:rsidR="00185FB4">
        <w:rPr>
          <w:rFonts w:ascii="Lato" w:hAnsi="Lato" w:cs="Courier New"/>
          <w:sz w:val="20"/>
          <w:szCs w:val="20"/>
        </w:rPr>
        <w:t>7 105</w:t>
      </w:r>
      <w:r w:rsidR="00BF2472">
        <w:rPr>
          <w:rFonts w:ascii="Lato" w:hAnsi="Lato" w:cs="Courier New"/>
          <w:sz w:val="20"/>
          <w:szCs w:val="20"/>
        </w:rPr>
        <w:t xml:space="preserve">€ </w:t>
      </w:r>
      <w:r w:rsidR="00D35DEA">
        <w:rPr>
          <w:rFonts w:ascii="Lato" w:hAnsi="Lato" w:cs="Courier New"/>
          <w:sz w:val="20"/>
          <w:szCs w:val="20"/>
        </w:rPr>
        <w:t xml:space="preserve">elles passent à </w:t>
      </w:r>
      <w:r w:rsidR="00185FB4">
        <w:rPr>
          <w:rFonts w:ascii="Lato" w:hAnsi="Lato" w:cs="Courier New"/>
          <w:sz w:val="20"/>
          <w:szCs w:val="20"/>
        </w:rPr>
        <w:t>4 615</w:t>
      </w:r>
      <w:r w:rsidR="00BF2472">
        <w:rPr>
          <w:rFonts w:ascii="Lato" w:hAnsi="Lato" w:cs="Courier New"/>
          <w:sz w:val="20"/>
          <w:szCs w:val="20"/>
        </w:rPr>
        <w:t xml:space="preserve"> €</w:t>
      </w:r>
      <w:r w:rsidR="00185FB4">
        <w:rPr>
          <w:rFonts w:ascii="Lato" w:hAnsi="Lato" w:cs="Courier New"/>
          <w:sz w:val="20"/>
          <w:szCs w:val="20"/>
        </w:rPr>
        <w:t xml:space="preserve"> ; cette baisse s’explique par la fin du contrat aidé au 22 août 2018 (alors qu’il s’étalait sur un an en 2017). </w:t>
      </w:r>
    </w:p>
    <w:p w14:paraId="7F273968" w14:textId="77777777" w:rsidR="00E15E48" w:rsidRDefault="00E15E48" w:rsidP="00D74508">
      <w:pPr>
        <w:jc w:val="both"/>
        <w:rPr>
          <w:rFonts w:ascii="Lato" w:hAnsi="Lato" w:cs="Courier New"/>
          <w:sz w:val="20"/>
          <w:szCs w:val="20"/>
        </w:rPr>
      </w:pPr>
    </w:p>
    <w:p w14:paraId="1ED2345C" w14:textId="77777777" w:rsidR="00E15E48" w:rsidRDefault="00E15E48" w:rsidP="00D74508">
      <w:pPr>
        <w:jc w:val="both"/>
        <w:rPr>
          <w:rFonts w:ascii="Lato" w:hAnsi="Lato" w:cs="Courier New"/>
          <w:sz w:val="20"/>
          <w:szCs w:val="20"/>
        </w:rPr>
      </w:pPr>
      <w:r>
        <w:rPr>
          <w:rFonts w:ascii="Lato" w:hAnsi="Lato" w:cs="Courier New"/>
          <w:sz w:val="20"/>
          <w:szCs w:val="20"/>
        </w:rPr>
        <w:t xml:space="preserve">Les frais administratifs et de communication et </w:t>
      </w:r>
      <w:proofErr w:type="spellStart"/>
      <w:r>
        <w:rPr>
          <w:rFonts w:ascii="Lato" w:hAnsi="Lato" w:cs="Courier New"/>
          <w:sz w:val="20"/>
          <w:szCs w:val="20"/>
        </w:rPr>
        <w:t>fundraising</w:t>
      </w:r>
      <w:proofErr w:type="spellEnd"/>
      <w:r>
        <w:rPr>
          <w:rFonts w:ascii="Lato" w:hAnsi="Lato" w:cs="Courier New"/>
          <w:sz w:val="20"/>
          <w:szCs w:val="20"/>
        </w:rPr>
        <w:t xml:space="preserve"> sont en baisse d’environ 15 % par rapport à 2017 : de 30 067 € ils passent à 25 677 € ; cette baisse s’explique par l’achat en 2017 d’un ordinateur (611 €), de 100 DVD « Christina Noble » (600 €), des frais en 2017 du voyage en Mongolie (2 565 €) et de la rencontre de Christina avec Nicolas Loufrani (596 €). </w:t>
      </w:r>
    </w:p>
    <w:p w14:paraId="012F5E5B" w14:textId="77777777" w:rsidR="00185FB4" w:rsidRDefault="00185FB4" w:rsidP="00D74508">
      <w:pPr>
        <w:jc w:val="both"/>
        <w:rPr>
          <w:rFonts w:ascii="Lato" w:hAnsi="Lato" w:cs="Courier New"/>
          <w:sz w:val="20"/>
          <w:szCs w:val="20"/>
        </w:rPr>
      </w:pPr>
    </w:p>
    <w:p w14:paraId="11436DA0" w14:textId="77777777" w:rsidR="00B46A6A" w:rsidRDefault="0050214E" w:rsidP="00D74508">
      <w:pPr>
        <w:jc w:val="both"/>
        <w:rPr>
          <w:rFonts w:ascii="Lato" w:hAnsi="Lato" w:cs="Courier New"/>
          <w:sz w:val="20"/>
          <w:szCs w:val="20"/>
        </w:rPr>
      </w:pPr>
      <w:r>
        <w:rPr>
          <w:rFonts w:ascii="Lato" w:hAnsi="Lato" w:cs="Courier New"/>
          <w:sz w:val="20"/>
          <w:szCs w:val="20"/>
        </w:rPr>
        <w:t xml:space="preserve">Les dons issus des événements sont passés de </w:t>
      </w:r>
      <w:r w:rsidR="00E15E48">
        <w:rPr>
          <w:rFonts w:ascii="Lato" w:hAnsi="Lato" w:cs="Courier New"/>
          <w:sz w:val="20"/>
          <w:szCs w:val="20"/>
        </w:rPr>
        <w:t>2 359</w:t>
      </w:r>
      <w:r>
        <w:rPr>
          <w:rFonts w:ascii="Lato" w:hAnsi="Lato" w:cs="Courier New"/>
          <w:sz w:val="20"/>
          <w:szCs w:val="20"/>
        </w:rPr>
        <w:t xml:space="preserve"> € à </w:t>
      </w:r>
      <w:r w:rsidR="00E15E48">
        <w:rPr>
          <w:rFonts w:ascii="Lato" w:hAnsi="Lato" w:cs="Courier New"/>
          <w:sz w:val="20"/>
          <w:szCs w:val="20"/>
        </w:rPr>
        <w:t xml:space="preserve">697 </w:t>
      </w:r>
      <w:r>
        <w:rPr>
          <w:rFonts w:ascii="Lato" w:hAnsi="Lato" w:cs="Courier New"/>
          <w:sz w:val="20"/>
          <w:szCs w:val="20"/>
        </w:rPr>
        <w:t>€</w:t>
      </w:r>
      <w:r w:rsidR="00B46A6A">
        <w:rPr>
          <w:rFonts w:ascii="Lato" w:hAnsi="Lato" w:cs="Courier New"/>
          <w:sz w:val="20"/>
          <w:szCs w:val="20"/>
        </w:rPr>
        <w:t xml:space="preserve">. </w:t>
      </w:r>
    </w:p>
    <w:p w14:paraId="62D15F2D" w14:textId="77777777" w:rsidR="00B46A6A" w:rsidRDefault="00B46A6A" w:rsidP="00D74508">
      <w:pPr>
        <w:jc w:val="both"/>
        <w:rPr>
          <w:rFonts w:ascii="Lato" w:hAnsi="Lato" w:cs="Courier New"/>
          <w:sz w:val="20"/>
          <w:szCs w:val="20"/>
        </w:rPr>
      </w:pPr>
    </w:p>
    <w:p w14:paraId="153D34B4" w14:textId="39CD228A" w:rsidR="00AF67D9" w:rsidRDefault="00B46A6A" w:rsidP="00D74508">
      <w:pPr>
        <w:jc w:val="both"/>
        <w:rPr>
          <w:rFonts w:ascii="Lato" w:hAnsi="Lato" w:cs="Courier New"/>
          <w:sz w:val="20"/>
          <w:szCs w:val="20"/>
        </w:rPr>
      </w:pPr>
      <w:r>
        <w:rPr>
          <w:rFonts w:ascii="Lato" w:hAnsi="Lato" w:cs="Courier New"/>
          <w:sz w:val="20"/>
          <w:szCs w:val="20"/>
        </w:rPr>
        <w:t xml:space="preserve">Les </w:t>
      </w:r>
      <w:r w:rsidR="005A5F46">
        <w:rPr>
          <w:rFonts w:ascii="Lato" w:hAnsi="Lato" w:cs="Courier New"/>
          <w:sz w:val="20"/>
          <w:szCs w:val="20"/>
        </w:rPr>
        <w:t>gains</w:t>
      </w:r>
      <w:r w:rsidR="0050214E">
        <w:rPr>
          <w:rFonts w:ascii="Lato" w:hAnsi="Lato" w:cs="Courier New"/>
          <w:sz w:val="20"/>
          <w:szCs w:val="20"/>
        </w:rPr>
        <w:t xml:space="preserve"> de change et divers </w:t>
      </w:r>
      <w:r>
        <w:rPr>
          <w:rFonts w:ascii="Lato" w:hAnsi="Lato" w:cs="Courier New"/>
          <w:sz w:val="20"/>
          <w:szCs w:val="20"/>
        </w:rPr>
        <w:t xml:space="preserve">sont passés en 2018 à 6 112.93 € contre </w:t>
      </w:r>
      <w:r w:rsidR="0050214E">
        <w:rPr>
          <w:rFonts w:ascii="Lato" w:hAnsi="Lato" w:cs="Courier New"/>
          <w:sz w:val="20"/>
          <w:szCs w:val="20"/>
        </w:rPr>
        <w:t>2 229 €</w:t>
      </w:r>
      <w:r>
        <w:rPr>
          <w:rFonts w:ascii="Lato" w:hAnsi="Lato" w:cs="Courier New"/>
          <w:sz w:val="20"/>
          <w:szCs w:val="20"/>
        </w:rPr>
        <w:t xml:space="preserve"> en 2017 ;</w:t>
      </w:r>
      <w:r w:rsidR="0050214E">
        <w:rPr>
          <w:rFonts w:ascii="Lato" w:hAnsi="Lato" w:cs="Courier New"/>
          <w:sz w:val="20"/>
          <w:szCs w:val="20"/>
        </w:rPr>
        <w:t xml:space="preserve"> ceci s’explique par</w:t>
      </w:r>
      <w:r>
        <w:rPr>
          <w:rFonts w:ascii="Lato" w:hAnsi="Lato" w:cs="Courier New"/>
          <w:sz w:val="20"/>
          <w:szCs w:val="20"/>
        </w:rPr>
        <w:t xml:space="preserve"> une retenue plus importante pour le bureau en France sur les parrainages </w:t>
      </w:r>
      <w:r w:rsidR="00E0709F">
        <w:rPr>
          <w:rFonts w:ascii="Lato" w:hAnsi="Lato" w:cs="Courier New"/>
          <w:sz w:val="20"/>
          <w:szCs w:val="20"/>
        </w:rPr>
        <w:t>due</w:t>
      </w:r>
      <w:r>
        <w:rPr>
          <w:rFonts w:ascii="Lato" w:hAnsi="Lato" w:cs="Courier New"/>
          <w:sz w:val="20"/>
          <w:szCs w:val="20"/>
        </w:rPr>
        <w:t xml:space="preserve"> </w:t>
      </w:r>
      <w:bookmarkStart w:id="0" w:name="_GoBack"/>
      <w:bookmarkEnd w:id="0"/>
      <w:r>
        <w:rPr>
          <w:rFonts w:ascii="Lato" w:hAnsi="Lato" w:cs="Courier New"/>
          <w:sz w:val="20"/>
          <w:szCs w:val="20"/>
        </w:rPr>
        <w:t xml:space="preserve">à l’augmentation de la mensualité de parrainage mais qui est aussi une réserve dans le cas d’une variation du taux de change Euro/ USD défavorable. </w:t>
      </w:r>
      <w:r w:rsidR="00BC4B43">
        <w:rPr>
          <w:rFonts w:ascii="Lato" w:hAnsi="Lato" w:cs="Courier New"/>
          <w:sz w:val="20"/>
          <w:szCs w:val="20"/>
        </w:rPr>
        <w:t xml:space="preserve"> </w:t>
      </w:r>
    </w:p>
    <w:p w14:paraId="681B9609" w14:textId="77777777" w:rsidR="00532D5A" w:rsidRDefault="00532D5A" w:rsidP="00D74508">
      <w:pPr>
        <w:jc w:val="both"/>
        <w:rPr>
          <w:rFonts w:ascii="Lato" w:hAnsi="Lato" w:cs="Courier New"/>
          <w:sz w:val="20"/>
          <w:szCs w:val="20"/>
        </w:rPr>
      </w:pPr>
    </w:p>
    <w:p w14:paraId="0557BD67" w14:textId="77777777" w:rsidR="00532D5A" w:rsidRDefault="00532D5A" w:rsidP="00D74508">
      <w:pPr>
        <w:jc w:val="both"/>
        <w:rPr>
          <w:rFonts w:ascii="Lato" w:hAnsi="Lato" w:cs="Courier New"/>
          <w:sz w:val="20"/>
          <w:szCs w:val="20"/>
        </w:rPr>
      </w:pPr>
      <w:r>
        <w:rPr>
          <w:rFonts w:ascii="Lato" w:hAnsi="Lato" w:cs="Courier New"/>
          <w:sz w:val="20"/>
          <w:szCs w:val="20"/>
        </w:rPr>
        <w:t xml:space="preserve">Les frais bancaires </w:t>
      </w:r>
      <w:r w:rsidR="00F81A3E">
        <w:rPr>
          <w:rFonts w:ascii="Lato" w:hAnsi="Lato" w:cs="Courier New"/>
          <w:sz w:val="20"/>
          <w:szCs w:val="20"/>
        </w:rPr>
        <w:t>ont légèrement diminué et sont passés de 537 € à 491 € en 2018.</w:t>
      </w:r>
    </w:p>
    <w:p w14:paraId="1209BBA3" w14:textId="77777777" w:rsidR="00B94A4D" w:rsidRPr="00536ADD" w:rsidRDefault="00BC4B43" w:rsidP="00D74508">
      <w:pPr>
        <w:jc w:val="both"/>
        <w:rPr>
          <w:rFonts w:ascii="Lato" w:hAnsi="Lato" w:cs="Courier New"/>
          <w:sz w:val="20"/>
          <w:szCs w:val="20"/>
        </w:rPr>
      </w:pPr>
      <w:r>
        <w:rPr>
          <w:rFonts w:ascii="Lato" w:hAnsi="Lato" w:cs="Courier New"/>
          <w:sz w:val="20"/>
          <w:szCs w:val="20"/>
        </w:rPr>
        <w:t xml:space="preserve"> </w:t>
      </w:r>
      <w:r w:rsidR="0050214E">
        <w:rPr>
          <w:rFonts w:ascii="Lato" w:hAnsi="Lato" w:cs="Courier New"/>
          <w:sz w:val="20"/>
          <w:szCs w:val="20"/>
        </w:rPr>
        <w:t xml:space="preserve"> </w:t>
      </w:r>
    </w:p>
    <w:p w14:paraId="55B82312" w14:textId="5AB6DDC1" w:rsidR="00D74508" w:rsidRPr="003F4068" w:rsidRDefault="00D74508" w:rsidP="003F4068">
      <w:pPr>
        <w:jc w:val="both"/>
        <w:rPr>
          <w:rFonts w:ascii="Lato" w:hAnsi="Lato" w:cs="Courier New"/>
          <w:sz w:val="20"/>
          <w:szCs w:val="20"/>
        </w:rPr>
      </w:pPr>
      <w:r w:rsidRPr="00E323C9">
        <w:rPr>
          <w:rFonts w:ascii="Lato" w:hAnsi="Lato" w:cs="Courier New"/>
          <w:sz w:val="20"/>
          <w:szCs w:val="20"/>
        </w:rPr>
        <w:t xml:space="preserve">Ainsi, </w:t>
      </w:r>
      <w:r w:rsidR="00532D5A">
        <w:rPr>
          <w:rFonts w:ascii="Lato" w:hAnsi="Lato" w:cs="Courier New"/>
          <w:sz w:val="20"/>
          <w:szCs w:val="20"/>
        </w:rPr>
        <w:t>d’</w:t>
      </w:r>
      <w:r w:rsidR="00A45DEB">
        <w:rPr>
          <w:rFonts w:ascii="Lato" w:hAnsi="Lato" w:cs="Courier New"/>
          <w:sz w:val="20"/>
          <w:szCs w:val="20"/>
        </w:rPr>
        <w:t xml:space="preserve">un </w:t>
      </w:r>
      <w:r w:rsidR="00F81A3E">
        <w:rPr>
          <w:rFonts w:ascii="Lato" w:hAnsi="Lato" w:cs="Courier New"/>
          <w:sz w:val="20"/>
          <w:szCs w:val="20"/>
        </w:rPr>
        <w:t>excédent de 1 049 € en 2017</w:t>
      </w:r>
      <w:r w:rsidR="00532D5A">
        <w:rPr>
          <w:rFonts w:ascii="Lato" w:hAnsi="Lato" w:cs="Courier New"/>
          <w:sz w:val="20"/>
          <w:szCs w:val="20"/>
        </w:rPr>
        <w:t xml:space="preserve">, l’Association enregistre un </w:t>
      </w:r>
      <w:r w:rsidR="00F81A3E">
        <w:rPr>
          <w:rFonts w:ascii="Lato" w:hAnsi="Lato" w:cs="Courier New"/>
          <w:sz w:val="20"/>
          <w:szCs w:val="20"/>
        </w:rPr>
        <w:t>déficit de 1 809.34 € en 2018</w:t>
      </w:r>
      <w:r w:rsidRPr="00E323C9">
        <w:rPr>
          <w:rFonts w:ascii="Lato" w:hAnsi="Lato" w:cs="Courier New"/>
          <w:sz w:val="20"/>
          <w:szCs w:val="20"/>
        </w:rPr>
        <w:t>.</w:t>
      </w:r>
    </w:p>
    <w:sectPr w:rsidR="00D74508" w:rsidRPr="003F4068" w:rsidSect="00D745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64386"/>
    <w:multiLevelType w:val="hybridMultilevel"/>
    <w:tmpl w:val="CFA2F7AE"/>
    <w:lvl w:ilvl="0" w:tplc="BF64FAFA">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BFE5D71"/>
    <w:multiLevelType w:val="hybridMultilevel"/>
    <w:tmpl w:val="726AD3B8"/>
    <w:lvl w:ilvl="0" w:tplc="0C464676">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AF74316"/>
    <w:multiLevelType w:val="hybridMultilevel"/>
    <w:tmpl w:val="CC882D48"/>
    <w:lvl w:ilvl="0" w:tplc="6A28DC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3A68A7"/>
    <w:multiLevelType w:val="hybridMultilevel"/>
    <w:tmpl w:val="A1A010CC"/>
    <w:lvl w:ilvl="0" w:tplc="7AC07A6A">
      <w:start w:val="1"/>
      <w:numFmt w:val="bullet"/>
      <w:lvlText w:val=""/>
      <w:lvlJc w:val="left"/>
      <w:pPr>
        <w:ind w:left="615" w:hanging="360"/>
      </w:pPr>
      <w:rPr>
        <w:rFonts w:ascii="Wingdings" w:eastAsia="Calibri" w:hAnsi="Wingdings" w:cs="Times New Roman"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4" w15:restartNumberingAfterBreak="0">
    <w:nsid w:val="4E0276DF"/>
    <w:multiLevelType w:val="hybridMultilevel"/>
    <w:tmpl w:val="E0189304"/>
    <w:lvl w:ilvl="0" w:tplc="EB908C46">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A02C12"/>
    <w:multiLevelType w:val="hybridMultilevel"/>
    <w:tmpl w:val="F31E791A"/>
    <w:lvl w:ilvl="0" w:tplc="EA46008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08"/>
    <w:rsid w:val="00032C57"/>
    <w:rsid w:val="00040A46"/>
    <w:rsid w:val="00067E68"/>
    <w:rsid w:val="00091C66"/>
    <w:rsid w:val="000A2561"/>
    <w:rsid w:val="000C3BFD"/>
    <w:rsid w:val="000D1B48"/>
    <w:rsid w:val="00103E6F"/>
    <w:rsid w:val="00134FAA"/>
    <w:rsid w:val="00135848"/>
    <w:rsid w:val="00174905"/>
    <w:rsid w:val="00185FB4"/>
    <w:rsid w:val="00190A32"/>
    <w:rsid w:val="001944BD"/>
    <w:rsid w:val="001B5B7E"/>
    <w:rsid w:val="001C056A"/>
    <w:rsid w:val="001C79E9"/>
    <w:rsid w:val="001D7A7C"/>
    <w:rsid w:val="001F49DC"/>
    <w:rsid w:val="00201940"/>
    <w:rsid w:val="00202AC2"/>
    <w:rsid w:val="00215059"/>
    <w:rsid w:val="00236234"/>
    <w:rsid w:val="00240C87"/>
    <w:rsid w:val="00254C0F"/>
    <w:rsid w:val="00254F19"/>
    <w:rsid w:val="002844A3"/>
    <w:rsid w:val="002A34F1"/>
    <w:rsid w:val="002E23D3"/>
    <w:rsid w:val="002E48E2"/>
    <w:rsid w:val="003311E4"/>
    <w:rsid w:val="00353DD0"/>
    <w:rsid w:val="003626CE"/>
    <w:rsid w:val="003768CB"/>
    <w:rsid w:val="0038091B"/>
    <w:rsid w:val="00382110"/>
    <w:rsid w:val="0039004B"/>
    <w:rsid w:val="00392892"/>
    <w:rsid w:val="003A26F2"/>
    <w:rsid w:val="003C10F1"/>
    <w:rsid w:val="003E6CAC"/>
    <w:rsid w:val="003F121D"/>
    <w:rsid w:val="003F4068"/>
    <w:rsid w:val="004053D8"/>
    <w:rsid w:val="0040557B"/>
    <w:rsid w:val="00406557"/>
    <w:rsid w:val="004075AE"/>
    <w:rsid w:val="00446A81"/>
    <w:rsid w:val="00454EC6"/>
    <w:rsid w:val="00475A8F"/>
    <w:rsid w:val="00483947"/>
    <w:rsid w:val="004911D7"/>
    <w:rsid w:val="004A2508"/>
    <w:rsid w:val="004A5245"/>
    <w:rsid w:val="004B74D7"/>
    <w:rsid w:val="004E5DE5"/>
    <w:rsid w:val="0050186F"/>
    <w:rsid w:val="0050214E"/>
    <w:rsid w:val="0051216A"/>
    <w:rsid w:val="005304B3"/>
    <w:rsid w:val="00532D5A"/>
    <w:rsid w:val="00536ADD"/>
    <w:rsid w:val="00537E4E"/>
    <w:rsid w:val="00540531"/>
    <w:rsid w:val="00540AA6"/>
    <w:rsid w:val="00547E28"/>
    <w:rsid w:val="005618AF"/>
    <w:rsid w:val="00576726"/>
    <w:rsid w:val="0058474A"/>
    <w:rsid w:val="0059202D"/>
    <w:rsid w:val="005A1698"/>
    <w:rsid w:val="005A5F46"/>
    <w:rsid w:val="005C71F1"/>
    <w:rsid w:val="005D3BB8"/>
    <w:rsid w:val="005D5AB7"/>
    <w:rsid w:val="005D7D5B"/>
    <w:rsid w:val="00600136"/>
    <w:rsid w:val="00643899"/>
    <w:rsid w:val="00644A43"/>
    <w:rsid w:val="00685D71"/>
    <w:rsid w:val="006C1DDA"/>
    <w:rsid w:val="006D3893"/>
    <w:rsid w:val="006D61C1"/>
    <w:rsid w:val="00714D56"/>
    <w:rsid w:val="00720CEC"/>
    <w:rsid w:val="007221B3"/>
    <w:rsid w:val="00726E2C"/>
    <w:rsid w:val="007428C7"/>
    <w:rsid w:val="00756087"/>
    <w:rsid w:val="007607EA"/>
    <w:rsid w:val="00773FFE"/>
    <w:rsid w:val="007809A1"/>
    <w:rsid w:val="0079212B"/>
    <w:rsid w:val="007B6323"/>
    <w:rsid w:val="007E4CE3"/>
    <w:rsid w:val="007F0DA9"/>
    <w:rsid w:val="007F1907"/>
    <w:rsid w:val="007F576D"/>
    <w:rsid w:val="0081688C"/>
    <w:rsid w:val="008843E2"/>
    <w:rsid w:val="0088509C"/>
    <w:rsid w:val="008900AC"/>
    <w:rsid w:val="008A00C1"/>
    <w:rsid w:val="009075CB"/>
    <w:rsid w:val="00926267"/>
    <w:rsid w:val="00940907"/>
    <w:rsid w:val="009414A8"/>
    <w:rsid w:val="00945D47"/>
    <w:rsid w:val="00957E96"/>
    <w:rsid w:val="009608B3"/>
    <w:rsid w:val="00962E1A"/>
    <w:rsid w:val="00964ACC"/>
    <w:rsid w:val="00964D5E"/>
    <w:rsid w:val="009677DB"/>
    <w:rsid w:val="009812A6"/>
    <w:rsid w:val="009C0DD9"/>
    <w:rsid w:val="009F6F4F"/>
    <w:rsid w:val="00A174DF"/>
    <w:rsid w:val="00A233E1"/>
    <w:rsid w:val="00A45DEB"/>
    <w:rsid w:val="00A763BA"/>
    <w:rsid w:val="00A82BD8"/>
    <w:rsid w:val="00A84055"/>
    <w:rsid w:val="00A86DEB"/>
    <w:rsid w:val="00AB254C"/>
    <w:rsid w:val="00AF4F12"/>
    <w:rsid w:val="00AF67D9"/>
    <w:rsid w:val="00B16CE7"/>
    <w:rsid w:val="00B46A6A"/>
    <w:rsid w:val="00B52F8D"/>
    <w:rsid w:val="00B629D2"/>
    <w:rsid w:val="00B66E92"/>
    <w:rsid w:val="00B7575A"/>
    <w:rsid w:val="00B94680"/>
    <w:rsid w:val="00B948E9"/>
    <w:rsid w:val="00B94A4D"/>
    <w:rsid w:val="00BC4B43"/>
    <w:rsid w:val="00BD2822"/>
    <w:rsid w:val="00BF2472"/>
    <w:rsid w:val="00C14E9C"/>
    <w:rsid w:val="00C30FEA"/>
    <w:rsid w:val="00C40150"/>
    <w:rsid w:val="00C5390B"/>
    <w:rsid w:val="00C63E33"/>
    <w:rsid w:val="00C83C0B"/>
    <w:rsid w:val="00C936D5"/>
    <w:rsid w:val="00CF0F6E"/>
    <w:rsid w:val="00CF295E"/>
    <w:rsid w:val="00D03ED4"/>
    <w:rsid w:val="00D35DEA"/>
    <w:rsid w:val="00D74508"/>
    <w:rsid w:val="00D807F0"/>
    <w:rsid w:val="00D84936"/>
    <w:rsid w:val="00D90C73"/>
    <w:rsid w:val="00D95767"/>
    <w:rsid w:val="00DC7B20"/>
    <w:rsid w:val="00DD35D2"/>
    <w:rsid w:val="00DD5E9A"/>
    <w:rsid w:val="00DE226D"/>
    <w:rsid w:val="00E0709F"/>
    <w:rsid w:val="00E15E48"/>
    <w:rsid w:val="00E16099"/>
    <w:rsid w:val="00E323C9"/>
    <w:rsid w:val="00E40D4C"/>
    <w:rsid w:val="00E661FD"/>
    <w:rsid w:val="00E71F3C"/>
    <w:rsid w:val="00E72CBA"/>
    <w:rsid w:val="00E77AA9"/>
    <w:rsid w:val="00E80183"/>
    <w:rsid w:val="00E86346"/>
    <w:rsid w:val="00EC01EE"/>
    <w:rsid w:val="00EC4D75"/>
    <w:rsid w:val="00EC6413"/>
    <w:rsid w:val="00EE3C9E"/>
    <w:rsid w:val="00F00610"/>
    <w:rsid w:val="00F041E5"/>
    <w:rsid w:val="00F75F3F"/>
    <w:rsid w:val="00F81A3E"/>
    <w:rsid w:val="00F91C1B"/>
    <w:rsid w:val="00F96E92"/>
    <w:rsid w:val="00F97004"/>
    <w:rsid w:val="00FA318D"/>
    <w:rsid w:val="00FA4281"/>
    <w:rsid w:val="00FB48AE"/>
    <w:rsid w:val="00FD5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2D50"/>
  <w15:docId w15:val="{1AFDFB7A-3DD6-4E23-94FA-640902D4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508"/>
    <w:pPr>
      <w:spacing w:after="0" w:line="240" w:lineRule="auto"/>
      <w:jc w:val="right"/>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74508"/>
    <w:pPr>
      <w:autoSpaceDE w:val="0"/>
      <w:autoSpaceDN w:val="0"/>
      <w:adjustRightInd w:val="0"/>
      <w:spacing w:after="0" w:line="240" w:lineRule="auto"/>
    </w:pPr>
    <w:rPr>
      <w:rFonts w:ascii="Arial" w:eastAsia="Calibri" w:hAnsi="Arial" w:cs="Arial"/>
      <w:color w:val="000000"/>
      <w:sz w:val="24"/>
      <w:szCs w:val="24"/>
      <w:lang w:eastAsia="fr-FR"/>
    </w:rPr>
  </w:style>
  <w:style w:type="paragraph" w:styleId="Paragraphedeliste">
    <w:name w:val="List Paragraph"/>
    <w:basedOn w:val="Normal"/>
    <w:uiPriority w:val="34"/>
    <w:qFormat/>
    <w:rsid w:val="004A5245"/>
    <w:pPr>
      <w:spacing w:after="160" w:line="259" w:lineRule="auto"/>
      <w:ind w:left="720"/>
      <w:contextualSpacing/>
      <w:jc w:val="left"/>
    </w:pPr>
    <w:rPr>
      <w:rFonts w:asciiTheme="minorHAnsi" w:eastAsiaTheme="minorHAnsi" w:hAnsiTheme="minorHAnsi" w:cstheme="minorBidi"/>
    </w:rPr>
  </w:style>
  <w:style w:type="character" w:styleId="Accentuationintense">
    <w:name w:val="Intense Emphasis"/>
    <w:basedOn w:val="Policepardfaut"/>
    <w:uiPriority w:val="21"/>
    <w:qFormat/>
    <w:rsid w:val="004A5245"/>
    <w:rPr>
      <w:i/>
      <w:iCs/>
      <w:color w:val="5B9BD5" w:themeColor="accent1"/>
    </w:rPr>
  </w:style>
  <w:style w:type="character" w:styleId="Lienhypertexte">
    <w:name w:val="Hyperlink"/>
    <w:basedOn w:val="Policepardfaut"/>
    <w:uiPriority w:val="99"/>
    <w:unhideWhenUsed/>
    <w:rsid w:val="00E77AA9"/>
    <w:rPr>
      <w:color w:val="0563C1" w:themeColor="hyperlink"/>
      <w:u w:val="single"/>
    </w:rPr>
  </w:style>
  <w:style w:type="table" w:styleId="Grilledutableau">
    <w:name w:val="Table Grid"/>
    <w:basedOn w:val="TableauNormal"/>
    <w:uiPriority w:val="39"/>
    <w:rsid w:val="004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rance.cncf.org/le-don-indolor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ance.cncf.org/en-franc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F144-B489-4814-8AF4-C45A73D5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3180</Words>
  <Characters>17491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faraud</dc:creator>
  <cp:lastModifiedBy>Marianne Tarpin-Lyonnet</cp:lastModifiedBy>
  <cp:revision>12</cp:revision>
  <cp:lastPrinted>2017-04-18T15:23:00Z</cp:lastPrinted>
  <dcterms:created xsi:type="dcterms:W3CDTF">2019-07-15T13:09:00Z</dcterms:created>
  <dcterms:modified xsi:type="dcterms:W3CDTF">2019-07-15T13:25:00Z</dcterms:modified>
</cp:coreProperties>
</file>